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328" w:rsidRPr="00C04021" w:rsidRDefault="00C0681F" w:rsidP="00B17328">
      <w:pPr>
        <w:pStyle w:val="Default"/>
        <w:jc w:val="center"/>
        <w:rPr>
          <w:color w:val="C00000"/>
          <w:sz w:val="23"/>
          <w:szCs w:val="23"/>
          <w:lang w:val="bg-BG"/>
        </w:rPr>
      </w:pPr>
      <w:r w:rsidRPr="00C04021">
        <w:rPr>
          <w:b/>
          <w:bCs/>
          <w:color w:val="C00000"/>
          <w:sz w:val="23"/>
          <w:szCs w:val="23"/>
          <w:lang w:val="bg-BG"/>
        </w:rPr>
        <w:t>Историята на Юлиус Майнл</w:t>
      </w:r>
    </w:p>
    <w:p w:rsidR="00B17328" w:rsidRPr="00C04021" w:rsidRDefault="00B17328" w:rsidP="00B17328">
      <w:pPr>
        <w:pStyle w:val="Default"/>
        <w:jc w:val="both"/>
        <w:rPr>
          <w:b/>
          <w:bCs/>
          <w:color w:val="auto"/>
          <w:sz w:val="20"/>
          <w:szCs w:val="20"/>
          <w:lang w:val="bg-BG"/>
        </w:rPr>
      </w:pPr>
    </w:p>
    <w:p w:rsidR="00B17328" w:rsidRPr="00C04021" w:rsidRDefault="00C0681F" w:rsidP="00B17328">
      <w:pPr>
        <w:pStyle w:val="Default"/>
        <w:jc w:val="both"/>
        <w:rPr>
          <w:color w:val="C00000"/>
          <w:sz w:val="20"/>
          <w:szCs w:val="20"/>
          <w:lang w:val="bg-BG"/>
        </w:rPr>
      </w:pPr>
      <w:r w:rsidRPr="00C04021">
        <w:rPr>
          <w:b/>
          <w:bCs/>
          <w:color w:val="C00000"/>
          <w:sz w:val="20"/>
          <w:szCs w:val="20"/>
          <w:lang w:val="bg-BG"/>
        </w:rPr>
        <w:t>Посланик на културата на винеските кафенета от</w:t>
      </w:r>
      <w:r w:rsidR="00B17328" w:rsidRPr="00C04021">
        <w:rPr>
          <w:b/>
          <w:bCs/>
          <w:color w:val="C00000"/>
          <w:sz w:val="20"/>
          <w:szCs w:val="20"/>
          <w:lang w:val="bg-BG"/>
        </w:rPr>
        <w:t xml:space="preserve"> 1862 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 xml:space="preserve">Името </w:t>
      </w:r>
      <w:r w:rsidRPr="00C04021">
        <w:rPr>
          <w:color w:val="auto"/>
          <w:sz w:val="20"/>
          <w:szCs w:val="20"/>
          <w:lang w:val="bg-BG"/>
        </w:rPr>
        <w:t>Юлиус</w:t>
      </w:r>
      <w:r w:rsidRPr="00C04021">
        <w:rPr>
          <w:color w:val="auto"/>
          <w:sz w:val="20"/>
          <w:szCs w:val="20"/>
          <w:lang w:val="bg-BG"/>
        </w:rPr>
        <w:t xml:space="preserve"> Майнл </w:t>
      </w:r>
      <w:r w:rsidRPr="00C04021">
        <w:rPr>
          <w:color w:val="auto"/>
          <w:sz w:val="20"/>
          <w:szCs w:val="20"/>
          <w:lang w:val="bg-BG"/>
        </w:rPr>
        <w:t>е синоним за устойчиво развиващо се предприемачество</w:t>
      </w:r>
      <w:r w:rsidRPr="00C04021">
        <w:rPr>
          <w:color w:val="auto"/>
          <w:sz w:val="20"/>
          <w:szCs w:val="20"/>
          <w:lang w:val="bg-BG"/>
        </w:rPr>
        <w:t xml:space="preserve"> повече от 150 години. Компанията е олицетворение на виенската </w:t>
      </w:r>
      <w:r w:rsidRPr="00C04021">
        <w:rPr>
          <w:color w:val="auto"/>
          <w:sz w:val="20"/>
          <w:szCs w:val="20"/>
          <w:lang w:val="bg-BG"/>
        </w:rPr>
        <w:t>кафе култура</w:t>
      </w:r>
      <w:r w:rsidRPr="00C04021">
        <w:rPr>
          <w:color w:val="auto"/>
          <w:sz w:val="20"/>
          <w:szCs w:val="20"/>
          <w:lang w:val="bg-BG"/>
        </w:rPr>
        <w:t xml:space="preserve"> от 1862 г. и я е </w:t>
      </w:r>
      <w:r w:rsidRPr="00C04021">
        <w:rPr>
          <w:color w:val="auto"/>
          <w:sz w:val="20"/>
          <w:szCs w:val="20"/>
          <w:lang w:val="bg-BG"/>
        </w:rPr>
        <w:t>представила</w:t>
      </w:r>
      <w:r w:rsidRPr="00C04021">
        <w:rPr>
          <w:color w:val="auto"/>
          <w:sz w:val="20"/>
          <w:szCs w:val="20"/>
          <w:lang w:val="bg-BG"/>
        </w:rPr>
        <w:t xml:space="preserve"> по света, първоначално до границите на Австро-Унгарската империя, а днес до над 70 страни по света.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C0681F" w:rsidRPr="00C04021" w:rsidRDefault="00C0681F" w:rsidP="00C0681F">
      <w:pPr>
        <w:pStyle w:val="Default"/>
        <w:jc w:val="both"/>
        <w:rPr>
          <w:b/>
          <w:color w:val="FF0000"/>
          <w:sz w:val="20"/>
          <w:szCs w:val="20"/>
          <w:lang w:val="bg-BG"/>
        </w:rPr>
      </w:pPr>
      <w:r w:rsidRPr="00C04021">
        <w:rPr>
          <w:b/>
          <w:color w:val="FF0000"/>
          <w:sz w:val="20"/>
          <w:szCs w:val="20"/>
          <w:lang w:val="bg-BG"/>
        </w:rPr>
        <w:t>Юлиус</w:t>
      </w:r>
      <w:r w:rsidRPr="00C04021">
        <w:rPr>
          <w:b/>
          <w:color w:val="FF0000"/>
          <w:sz w:val="20"/>
          <w:szCs w:val="20"/>
          <w:lang w:val="bg-BG"/>
        </w:rPr>
        <w:t xml:space="preserve"> Майнл I - бизнесмен и </w:t>
      </w:r>
      <w:r w:rsidRPr="00C04021">
        <w:rPr>
          <w:b/>
          <w:color w:val="FF0000"/>
          <w:sz w:val="20"/>
          <w:szCs w:val="20"/>
          <w:lang w:val="bg-BG"/>
        </w:rPr>
        <w:t>талантлив</w:t>
      </w:r>
      <w:r w:rsidRPr="00C04021">
        <w:rPr>
          <w:b/>
          <w:color w:val="FF0000"/>
          <w:sz w:val="20"/>
          <w:szCs w:val="20"/>
          <w:lang w:val="bg-BG"/>
        </w:rPr>
        <w:t xml:space="preserve"> изобретател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>Юлиус Майнл</w:t>
      </w:r>
      <w:r w:rsidRPr="00C04021">
        <w:rPr>
          <w:color w:val="auto"/>
          <w:sz w:val="20"/>
          <w:szCs w:val="20"/>
          <w:lang w:val="bg-BG"/>
        </w:rPr>
        <w:t xml:space="preserve"> I </w:t>
      </w:r>
      <w:r w:rsidRPr="00C04021">
        <w:rPr>
          <w:color w:val="auto"/>
          <w:sz w:val="20"/>
          <w:szCs w:val="20"/>
          <w:lang w:val="bg-BG"/>
        </w:rPr>
        <w:t>бе</w:t>
      </w:r>
      <w:r w:rsidRPr="00C04021">
        <w:rPr>
          <w:color w:val="auto"/>
          <w:sz w:val="20"/>
          <w:szCs w:val="20"/>
          <w:lang w:val="bg-BG"/>
        </w:rPr>
        <w:t xml:space="preserve"> един от първите хора в света, който </w:t>
      </w:r>
      <w:r w:rsidRPr="00C04021">
        <w:rPr>
          <w:color w:val="auto"/>
          <w:sz w:val="20"/>
          <w:szCs w:val="20"/>
          <w:lang w:val="bg-BG"/>
        </w:rPr>
        <w:t>успя</w:t>
      </w:r>
      <w:r w:rsidRPr="00C04021">
        <w:rPr>
          <w:color w:val="auto"/>
          <w:sz w:val="20"/>
          <w:szCs w:val="20"/>
          <w:lang w:val="bg-BG"/>
        </w:rPr>
        <w:t xml:space="preserve"> да предложи предварително</w:t>
      </w:r>
      <w:r w:rsidRPr="00C04021">
        <w:rPr>
          <w:color w:val="auto"/>
          <w:sz w:val="20"/>
          <w:szCs w:val="20"/>
          <w:lang w:val="bg-BG"/>
        </w:rPr>
        <w:t xml:space="preserve"> изпечено кафе на зърна. Той бе</w:t>
      </w:r>
      <w:r w:rsidRPr="00C04021">
        <w:rPr>
          <w:color w:val="auto"/>
          <w:sz w:val="20"/>
          <w:szCs w:val="20"/>
          <w:lang w:val="bg-BG"/>
        </w:rPr>
        <w:t xml:space="preserve"> не само способен бизнесмен, но и </w:t>
      </w:r>
      <w:r w:rsidRPr="00C04021">
        <w:rPr>
          <w:color w:val="auto"/>
          <w:sz w:val="20"/>
          <w:szCs w:val="20"/>
          <w:lang w:val="bg-BG"/>
        </w:rPr>
        <w:t>талантлив</w:t>
      </w:r>
      <w:r w:rsidRPr="00C04021">
        <w:rPr>
          <w:color w:val="auto"/>
          <w:sz w:val="20"/>
          <w:szCs w:val="20"/>
          <w:lang w:val="bg-BG"/>
        </w:rPr>
        <w:t xml:space="preserve"> изобретател. През 1877 г. той развива своята техника за печене на барабани, като по този начин </w:t>
      </w:r>
      <w:r w:rsidRPr="00C04021">
        <w:rPr>
          <w:color w:val="auto"/>
          <w:sz w:val="20"/>
          <w:szCs w:val="20"/>
          <w:lang w:val="bg-BG"/>
        </w:rPr>
        <w:t>дава начало на</w:t>
      </w:r>
      <w:r w:rsidRPr="00C04021">
        <w:rPr>
          <w:color w:val="auto"/>
          <w:sz w:val="20"/>
          <w:szCs w:val="20"/>
          <w:lang w:val="bg-BG"/>
        </w:rPr>
        <w:t xml:space="preserve"> историята на успеха на компанията. Пре</w:t>
      </w:r>
      <w:r w:rsidRPr="00C04021">
        <w:rPr>
          <w:color w:val="auto"/>
          <w:sz w:val="20"/>
          <w:szCs w:val="20"/>
          <w:lang w:val="bg-BG"/>
        </w:rPr>
        <w:t>ди това кафените зърна се носели</w:t>
      </w:r>
      <w:r w:rsidRPr="00C04021">
        <w:rPr>
          <w:color w:val="auto"/>
          <w:sz w:val="20"/>
          <w:szCs w:val="20"/>
          <w:lang w:val="bg-BG"/>
        </w:rPr>
        <w:t xml:space="preserve"> вкъщи зелени. Те </w:t>
      </w:r>
      <w:r w:rsidRPr="00C04021">
        <w:rPr>
          <w:color w:val="auto"/>
          <w:sz w:val="20"/>
          <w:szCs w:val="20"/>
          <w:lang w:val="bg-BG"/>
        </w:rPr>
        <w:t>се изпичали</w:t>
      </w:r>
      <w:r w:rsidRPr="00C04021">
        <w:rPr>
          <w:color w:val="auto"/>
          <w:sz w:val="20"/>
          <w:szCs w:val="20"/>
          <w:lang w:val="bg-BG"/>
        </w:rPr>
        <w:t xml:space="preserve"> в тиган и често </w:t>
      </w:r>
      <w:r w:rsidRPr="00C04021">
        <w:rPr>
          <w:color w:val="auto"/>
          <w:sz w:val="20"/>
          <w:szCs w:val="20"/>
          <w:lang w:val="bg-BG"/>
        </w:rPr>
        <w:t xml:space="preserve">били </w:t>
      </w:r>
      <w:r w:rsidRPr="00C04021">
        <w:rPr>
          <w:color w:val="auto"/>
          <w:sz w:val="20"/>
          <w:szCs w:val="20"/>
          <w:lang w:val="bg-BG"/>
        </w:rPr>
        <w:t>изгаряни. Т</w:t>
      </w:r>
      <w:r w:rsidRPr="00C04021">
        <w:rPr>
          <w:color w:val="auto"/>
          <w:sz w:val="20"/>
          <w:szCs w:val="20"/>
          <w:lang w:val="bg-BG"/>
        </w:rPr>
        <w:t xml:space="preserve">яхната много висока цена също </w:t>
      </w:r>
      <w:r w:rsidRPr="00C04021">
        <w:rPr>
          <w:color w:val="auto"/>
          <w:sz w:val="20"/>
          <w:szCs w:val="20"/>
          <w:lang w:val="bg-BG"/>
        </w:rPr>
        <w:t xml:space="preserve">прави кафето луксозен продукт. Механичното печене обаче </w:t>
      </w:r>
      <w:r w:rsidRPr="00C04021">
        <w:rPr>
          <w:color w:val="auto"/>
          <w:sz w:val="20"/>
          <w:szCs w:val="20"/>
          <w:lang w:val="bg-BG"/>
        </w:rPr>
        <w:t>прави</w:t>
      </w:r>
      <w:r w:rsidRPr="00C04021">
        <w:rPr>
          <w:color w:val="auto"/>
          <w:sz w:val="20"/>
          <w:szCs w:val="20"/>
          <w:lang w:val="bg-BG"/>
        </w:rPr>
        <w:t xml:space="preserve"> кафе</w:t>
      </w:r>
      <w:r w:rsidRPr="00C04021">
        <w:rPr>
          <w:color w:val="auto"/>
          <w:sz w:val="20"/>
          <w:szCs w:val="20"/>
          <w:lang w:val="bg-BG"/>
        </w:rPr>
        <w:t>то достъпно з</w:t>
      </w:r>
      <w:r w:rsidRPr="00C04021">
        <w:rPr>
          <w:color w:val="auto"/>
          <w:sz w:val="20"/>
          <w:szCs w:val="20"/>
          <w:lang w:val="bg-BG"/>
        </w:rPr>
        <w:t xml:space="preserve">а голям брой хора. </w:t>
      </w:r>
      <w:r w:rsidRPr="00C04021">
        <w:rPr>
          <w:color w:val="auto"/>
          <w:sz w:val="20"/>
          <w:szCs w:val="20"/>
          <w:lang w:val="bg-BG"/>
        </w:rPr>
        <w:t>Появяват</w:t>
      </w:r>
      <w:r w:rsidRPr="00C04021">
        <w:rPr>
          <w:color w:val="auto"/>
          <w:sz w:val="20"/>
          <w:szCs w:val="20"/>
          <w:lang w:val="bg-BG"/>
        </w:rPr>
        <w:t xml:space="preserve"> се множество кафенета. Търсенето </w:t>
      </w:r>
      <w:r w:rsidRPr="00C04021">
        <w:rPr>
          <w:color w:val="auto"/>
          <w:sz w:val="20"/>
          <w:szCs w:val="20"/>
          <w:lang w:val="bg-BG"/>
        </w:rPr>
        <w:t>расте неимоверно</w:t>
      </w:r>
      <w:r w:rsidRPr="00C04021">
        <w:rPr>
          <w:color w:val="auto"/>
          <w:sz w:val="20"/>
          <w:szCs w:val="20"/>
          <w:lang w:val="bg-BG"/>
        </w:rPr>
        <w:t xml:space="preserve"> и малкият магазин за хранителни стоки във виенския Köllnerhofgasse се </w:t>
      </w:r>
      <w:r w:rsidRPr="00C04021">
        <w:rPr>
          <w:color w:val="auto"/>
          <w:sz w:val="20"/>
          <w:szCs w:val="20"/>
          <w:lang w:val="bg-BG"/>
        </w:rPr>
        <w:t>превръща</w:t>
      </w:r>
      <w:r w:rsidRPr="00C04021">
        <w:rPr>
          <w:color w:val="auto"/>
          <w:sz w:val="20"/>
          <w:szCs w:val="20"/>
          <w:lang w:val="bg-BG"/>
        </w:rPr>
        <w:t xml:space="preserve"> в най-големия производител на кафе и чай в Австро-Унгарската империя.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C0681F" w:rsidRPr="00C04021" w:rsidRDefault="00C0681F" w:rsidP="00C0681F">
      <w:pPr>
        <w:pStyle w:val="Default"/>
        <w:jc w:val="both"/>
        <w:rPr>
          <w:b/>
          <w:color w:val="FF0000"/>
          <w:sz w:val="20"/>
          <w:szCs w:val="20"/>
          <w:lang w:val="bg-BG"/>
        </w:rPr>
      </w:pPr>
      <w:r w:rsidRPr="00C04021">
        <w:rPr>
          <w:b/>
          <w:color w:val="FF0000"/>
          <w:sz w:val="20"/>
          <w:szCs w:val="20"/>
          <w:lang w:val="bg-BG"/>
        </w:rPr>
        <w:t>Julius Meinl II - Производител и иновативен визионер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>Юл</w:t>
      </w:r>
      <w:r w:rsidRPr="00C04021">
        <w:rPr>
          <w:color w:val="auto"/>
          <w:sz w:val="20"/>
          <w:szCs w:val="20"/>
          <w:lang w:val="bg-BG"/>
        </w:rPr>
        <w:t>иус</w:t>
      </w:r>
      <w:r w:rsidRPr="00C04021">
        <w:rPr>
          <w:color w:val="auto"/>
          <w:sz w:val="20"/>
          <w:szCs w:val="20"/>
          <w:lang w:val="bg-BG"/>
        </w:rPr>
        <w:t xml:space="preserve"> Майнл II пое</w:t>
      </w:r>
      <w:r w:rsidRPr="00C04021">
        <w:rPr>
          <w:color w:val="auto"/>
          <w:sz w:val="20"/>
          <w:szCs w:val="20"/>
          <w:lang w:val="bg-BG"/>
        </w:rPr>
        <w:t>ма</w:t>
      </w:r>
      <w:r w:rsidRPr="00C04021">
        <w:rPr>
          <w:color w:val="auto"/>
          <w:sz w:val="20"/>
          <w:szCs w:val="20"/>
          <w:lang w:val="bg-BG"/>
        </w:rPr>
        <w:t xml:space="preserve"> управлението на ко</w:t>
      </w:r>
      <w:r w:rsidRPr="00C04021">
        <w:rPr>
          <w:color w:val="auto"/>
          <w:sz w:val="20"/>
          <w:szCs w:val="20"/>
          <w:lang w:val="bg-BG"/>
        </w:rPr>
        <w:t>мпанията през 1892 г. и продължава нейното</w:t>
      </w:r>
      <w:r w:rsidRPr="00C04021">
        <w:rPr>
          <w:color w:val="auto"/>
          <w:sz w:val="20"/>
          <w:szCs w:val="20"/>
          <w:lang w:val="bg-BG"/>
        </w:rPr>
        <w:t xml:space="preserve"> </w:t>
      </w:r>
      <w:r w:rsidRPr="00C04021">
        <w:rPr>
          <w:color w:val="auto"/>
          <w:sz w:val="20"/>
          <w:szCs w:val="20"/>
          <w:lang w:val="bg-BG"/>
        </w:rPr>
        <w:t>разрастване</w:t>
      </w:r>
      <w:r w:rsidRPr="00C04021">
        <w:rPr>
          <w:color w:val="auto"/>
          <w:sz w:val="20"/>
          <w:szCs w:val="20"/>
          <w:lang w:val="bg-BG"/>
        </w:rPr>
        <w:t xml:space="preserve">. Подобно на баща си, той </w:t>
      </w:r>
      <w:r w:rsidRPr="00C04021">
        <w:rPr>
          <w:color w:val="auto"/>
          <w:sz w:val="20"/>
          <w:szCs w:val="20"/>
          <w:lang w:val="bg-BG"/>
        </w:rPr>
        <w:t>е</w:t>
      </w:r>
      <w:r w:rsidRPr="00C04021">
        <w:rPr>
          <w:color w:val="auto"/>
          <w:sz w:val="20"/>
          <w:szCs w:val="20"/>
          <w:lang w:val="bg-BG"/>
        </w:rPr>
        <w:t xml:space="preserve"> добър бизнесмен и новаторски </w:t>
      </w:r>
      <w:r w:rsidRPr="00C04021">
        <w:rPr>
          <w:color w:val="auto"/>
          <w:sz w:val="20"/>
          <w:szCs w:val="20"/>
          <w:lang w:val="bg-BG"/>
        </w:rPr>
        <w:t>визионер</w:t>
      </w:r>
      <w:r w:rsidRPr="00C04021">
        <w:rPr>
          <w:color w:val="auto"/>
          <w:sz w:val="20"/>
          <w:szCs w:val="20"/>
          <w:lang w:val="bg-BG"/>
        </w:rPr>
        <w:t>. Той разработва техника за индустриално производство на най-</w:t>
      </w:r>
      <w:r w:rsidRPr="00C04021">
        <w:rPr>
          <w:color w:val="auto"/>
          <w:sz w:val="20"/>
          <w:szCs w:val="20"/>
          <w:lang w:val="bg-BG"/>
        </w:rPr>
        <w:t>изисканата маса,</w:t>
      </w:r>
      <w:r w:rsidRPr="00C04021">
        <w:rPr>
          <w:color w:val="auto"/>
          <w:sz w:val="20"/>
          <w:szCs w:val="20"/>
          <w:lang w:val="bg-BG"/>
        </w:rPr>
        <w:t xml:space="preserve"> и </w:t>
      </w:r>
      <w:r w:rsidRPr="00C04021">
        <w:rPr>
          <w:color w:val="auto"/>
          <w:sz w:val="20"/>
          <w:szCs w:val="20"/>
          <w:lang w:val="bg-BG"/>
        </w:rPr>
        <w:t xml:space="preserve">въвежда </w:t>
      </w:r>
      <w:r w:rsidRPr="00C04021">
        <w:rPr>
          <w:color w:val="auto"/>
          <w:sz w:val="20"/>
          <w:szCs w:val="20"/>
          <w:lang w:val="bg-BG"/>
        </w:rPr>
        <w:t>пиене</w:t>
      </w:r>
      <w:r w:rsidRPr="00C04021">
        <w:rPr>
          <w:color w:val="auto"/>
          <w:sz w:val="20"/>
          <w:szCs w:val="20"/>
          <w:lang w:val="bg-BG"/>
        </w:rPr>
        <w:t>то</w:t>
      </w:r>
      <w:r w:rsidRPr="00C04021">
        <w:rPr>
          <w:color w:val="auto"/>
          <w:sz w:val="20"/>
          <w:szCs w:val="20"/>
          <w:lang w:val="bg-BG"/>
        </w:rPr>
        <w:t xml:space="preserve"> на шоколад, като по този начин продължава семейната традиция. Започва да създава клонова мрежа и към 1928 г. оперира 353 магазина за хранителни стоки в Австрия, Унгария, Чехословакия, Югославия, Полша и Румъния.</w:t>
      </w:r>
    </w:p>
    <w:p w:rsidR="00B17328" w:rsidRPr="00C04021" w:rsidRDefault="00B17328" w:rsidP="00B17328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B17328" w:rsidRPr="00C04021" w:rsidRDefault="00B17328" w:rsidP="00B17328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C0681F" w:rsidRPr="00C04021" w:rsidRDefault="00C0681F" w:rsidP="00C0681F">
      <w:pPr>
        <w:pStyle w:val="Default"/>
        <w:jc w:val="both"/>
        <w:rPr>
          <w:b/>
          <w:color w:val="FF0000"/>
          <w:sz w:val="20"/>
          <w:szCs w:val="20"/>
          <w:lang w:val="bg-BG"/>
        </w:rPr>
      </w:pPr>
      <w:r w:rsidRPr="00C04021">
        <w:rPr>
          <w:b/>
          <w:color w:val="FF0000"/>
          <w:sz w:val="20"/>
          <w:szCs w:val="20"/>
          <w:lang w:val="bg-BG"/>
        </w:rPr>
        <w:t>Юлиус Майнл</w:t>
      </w:r>
      <w:r w:rsidRPr="00C04021">
        <w:rPr>
          <w:b/>
          <w:color w:val="FF0000"/>
          <w:sz w:val="20"/>
          <w:szCs w:val="20"/>
          <w:lang w:val="bg-BG"/>
        </w:rPr>
        <w:t xml:space="preserve"> III - Предприемач и социален пионер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>Юлиус</w:t>
      </w:r>
      <w:r w:rsidRPr="00C04021">
        <w:rPr>
          <w:color w:val="auto"/>
          <w:sz w:val="20"/>
          <w:szCs w:val="20"/>
          <w:lang w:val="bg-BG"/>
        </w:rPr>
        <w:t xml:space="preserve"> Майнл II и син</w:t>
      </w:r>
      <w:r w:rsidRPr="00C04021">
        <w:rPr>
          <w:color w:val="auto"/>
          <w:sz w:val="20"/>
          <w:szCs w:val="20"/>
          <w:lang w:val="bg-BG"/>
        </w:rPr>
        <w:t>ът му Юлиус</w:t>
      </w:r>
      <w:r w:rsidRPr="00C04021">
        <w:rPr>
          <w:color w:val="auto"/>
          <w:sz w:val="20"/>
          <w:szCs w:val="20"/>
          <w:lang w:val="bg-BG"/>
        </w:rPr>
        <w:t xml:space="preserve"> Майнл III са не само успешни предприемачи, но и сред социалните пионери на своето време. Към края на века те вече са основали своя академия за </w:t>
      </w:r>
      <w:r w:rsidR="005E66A3" w:rsidRPr="00C04021">
        <w:rPr>
          <w:color w:val="auto"/>
          <w:sz w:val="20"/>
          <w:szCs w:val="20"/>
          <w:lang w:val="bg-BG"/>
        </w:rPr>
        <w:t>чираци. Обучението се провежда</w:t>
      </w:r>
      <w:r w:rsidRPr="00C04021">
        <w:rPr>
          <w:color w:val="auto"/>
          <w:sz w:val="20"/>
          <w:szCs w:val="20"/>
          <w:lang w:val="bg-BG"/>
        </w:rPr>
        <w:t xml:space="preserve"> сутрин, а не след дълъг работен ден. Това </w:t>
      </w:r>
      <w:r w:rsidR="005E66A3" w:rsidRPr="00C04021">
        <w:rPr>
          <w:color w:val="auto"/>
          <w:sz w:val="20"/>
          <w:szCs w:val="20"/>
          <w:lang w:val="bg-BG"/>
        </w:rPr>
        <w:t>е</w:t>
      </w:r>
      <w:r w:rsidRPr="00C04021">
        <w:rPr>
          <w:color w:val="auto"/>
          <w:sz w:val="20"/>
          <w:szCs w:val="20"/>
          <w:lang w:val="bg-BG"/>
        </w:rPr>
        <w:t xml:space="preserve"> равносилно на революция по онова време. Освен това</w:t>
      </w:r>
      <w:r w:rsidR="005E66A3" w:rsidRPr="00C04021">
        <w:rPr>
          <w:color w:val="auto"/>
          <w:sz w:val="20"/>
          <w:szCs w:val="20"/>
          <w:lang w:val="bg-BG"/>
        </w:rPr>
        <w:t>, обучението не се ограничава</w:t>
      </w:r>
      <w:r w:rsidRPr="00C04021">
        <w:rPr>
          <w:color w:val="auto"/>
          <w:sz w:val="20"/>
          <w:szCs w:val="20"/>
          <w:lang w:val="bg-BG"/>
        </w:rPr>
        <w:t xml:space="preserve"> само до познаване на ст</w:t>
      </w:r>
      <w:r w:rsidR="005E66A3" w:rsidRPr="00C04021">
        <w:rPr>
          <w:color w:val="auto"/>
          <w:sz w:val="20"/>
          <w:szCs w:val="20"/>
          <w:lang w:val="bg-BG"/>
        </w:rPr>
        <w:t>оки, но също така обхваща и</w:t>
      </w:r>
      <w:r w:rsidRPr="00C04021">
        <w:rPr>
          <w:color w:val="auto"/>
          <w:sz w:val="20"/>
          <w:szCs w:val="20"/>
          <w:lang w:val="bg-BG"/>
        </w:rPr>
        <w:t xml:space="preserve"> </w:t>
      </w:r>
      <w:r w:rsidR="005E66A3" w:rsidRPr="00C04021">
        <w:rPr>
          <w:color w:val="auto"/>
          <w:sz w:val="20"/>
          <w:szCs w:val="20"/>
          <w:lang w:val="bg-BG"/>
        </w:rPr>
        <w:t>изтънчени</w:t>
      </w:r>
      <w:r w:rsidRPr="00C04021">
        <w:rPr>
          <w:color w:val="auto"/>
          <w:sz w:val="20"/>
          <w:szCs w:val="20"/>
          <w:lang w:val="bg-BG"/>
        </w:rPr>
        <w:t xml:space="preserve"> социални умения. През 1931 г. компанията въвежда петдневната </w:t>
      </w:r>
      <w:r w:rsidR="005E66A3" w:rsidRPr="00C04021">
        <w:rPr>
          <w:color w:val="auto"/>
          <w:sz w:val="20"/>
          <w:szCs w:val="20"/>
          <w:lang w:val="bg-BG"/>
        </w:rPr>
        <w:t xml:space="preserve">работна </w:t>
      </w:r>
      <w:r w:rsidRPr="00C04021">
        <w:rPr>
          <w:color w:val="auto"/>
          <w:sz w:val="20"/>
          <w:szCs w:val="20"/>
          <w:lang w:val="bg-BG"/>
        </w:rPr>
        <w:t xml:space="preserve">седмица в своите производствени предприятия с 43 часа </w:t>
      </w:r>
      <w:r w:rsidR="005E66A3" w:rsidRPr="00C04021">
        <w:rPr>
          <w:color w:val="auto"/>
          <w:sz w:val="20"/>
          <w:szCs w:val="20"/>
          <w:lang w:val="bg-BG"/>
        </w:rPr>
        <w:t>труд</w:t>
      </w:r>
      <w:r w:rsidRPr="00C04021">
        <w:rPr>
          <w:color w:val="auto"/>
          <w:sz w:val="20"/>
          <w:szCs w:val="20"/>
          <w:lang w:val="bg-BG"/>
        </w:rPr>
        <w:t xml:space="preserve"> вместо 48. На служителите се плащат 45 часа. Служителите на възраст над 60 години също получават добавка към пенсията под формата на пари и хра</w:t>
      </w:r>
      <w:r w:rsidR="005E66A3" w:rsidRPr="00C04021">
        <w:rPr>
          <w:color w:val="auto"/>
          <w:sz w:val="20"/>
          <w:szCs w:val="20"/>
          <w:lang w:val="bg-BG"/>
        </w:rPr>
        <w:t>нителни стоки. През 1936 г. Юлиус</w:t>
      </w:r>
      <w:r w:rsidRPr="00C04021">
        <w:rPr>
          <w:color w:val="auto"/>
          <w:sz w:val="20"/>
          <w:szCs w:val="20"/>
          <w:lang w:val="bg-BG"/>
        </w:rPr>
        <w:t xml:space="preserve"> Майнл III предлага на всички безработни отстъпка от 5 процента при покупките им. Като яростен противн</w:t>
      </w:r>
      <w:r w:rsidR="005E66A3" w:rsidRPr="00C04021">
        <w:rPr>
          <w:color w:val="auto"/>
          <w:sz w:val="20"/>
          <w:szCs w:val="20"/>
          <w:lang w:val="bg-BG"/>
        </w:rPr>
        <w:t>ик на националсоциалистите, Юлиус</w:t>
      </w:r>
      <w:r w:rsidRPr="00C04021">
        <w:rPr>
          <w:color w:val="auto"/>
          <w:sz w:val="20"/>
          <w:szCs w:val="20"/>
          <w:lang w:val="bg-BG"/>
        </w:rPr>
        <w:t xml:space="preserve"> Майнл III и семейството му </w:t>
      </w:r>
      <w:r w:rsidR="005E66A3" w:rsidRPr="00C04021">
        <w:rPr>
          <w:color w:val="auto"/>
          <w:sz w:val="20"/>
          <w:szCs w:val="20"/>
          <w:lang w:val="bg-BG"/>
        </w:rPr>
        <w:t>са</w:t>
      </w:r>
      <w:r w:rsidRPr="00C04021">
        <w:rPr>
          <w:color w:val="auto"/>
          <w:sz w:val="20"/>
          <w:szCs w:val="20"/>
          <w:lang w:val="bg-BG"/>
        </w:rPr>
        <w:t xml:space="preserve"> принудени да емигрират в Англия през 1938 г. Баща му </w:t>
      </w:r>
      <w:r w:rsidR="005E66A3" w:rsidRPr="00C04021">
        <w:rPr>
          <w:color w:val="auto"/>
          <w:sz w:val="20"/>
          <w:szCs w:val="20"/>
          <w:lang w:val="bg-BG"/>
        </w:rPr>
        <w:t>умира</w:t>
      </w:r>
      <w:r w:rsidRPr="00C04021">
        <w:rPr>
          <w:color w:val="auto"/>
          <w:sz w:val="20"/>
          <w:szCs w:val="20"/>
          <w:lang w:val="bg-BG"/>
        </w:rPr>
        <w:t xml:space="preserve"> през 1944 г. Две години след края на войната Юли</w:t>
      </w:r>
      <w:r w:rsidR="005E66A3" w:rsidRPr="00C04021">
        <w:rPr>
          <w:color w:val="auto"/>
          <w:sz w:val="20"/>
          <w:szCs w:val="20"/>
          <w:lang w:val="bg-BG"/>
        </w:rPr>
        <w:t>ус Майнл III започв</w:t>
      </w:r>
      <w:r w:rsidRPr="00C04021">
        <w:rPr>
          <w:color w:val="auto"/>
          <w:sz w:val="20"/>
          <w:szCs w:val="20"/>
          <w:lang w:val="bg-BG"/>
        </w:rPr>
        <w:t xml:space="preserve">а да </w:t>
      </w:r>
      <w:r w:rsidR="005E66A3" w:rsidRPr="00C04021">
        <w:rPr>
          <w:color w:val="auto"/>
          <w:sz w:val="20"/>
          <w:szCs w:val="20"/>
          <w:lang w:val="bg-BG"/>
        </w:rPr>
        <w:t xml:space="preserve">възстановява компанията, която </w:t>
      </w:r>
      <w:r w:rsidRPr="00C04021">
        <w:rPr>
          <w:color w:val="auto"/>
          <w:sz w:val="20"/>
          <w:szCs w:val="20"/>
          <w:lang w:val="bg-BG"/>
        </w:rPr>
        <w:t>е понижена до дистрибутор на храна от националсоциалистите.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C0681F" w:rsidRPr="00C04021" w:rsidRDefault="00C0681F" w:rsidP="00C0681F">
      <w:pPr>
        <w:pStyle w:val="Default"/>
        <w:jc w:val="both"/>
        <w:rPr>
          <w:b/>
          <w:color w:val="FF0000"/>
          <w:sz w:val="20"/>
          <w:szCs w:val="20"/>
          <w:lang w:val="bg-BG"/>
        </w:rPr>
      </w:pPr>
      <w:r w:rsidRPr="00C04021">
        <w:rPr>
          <w:b/>
          <w:color w:val="FF0000"/>
          <w:sz w:val="20"/>
          <w:szCs w:val="20"/>
          <w:lang w:val="bg-BG"/>
        </w:rPr>
        <w:t>Юлиус</w:t>
      </w:r>
      <w:r w:rsidRPr="00C04021">
        <w:rPr>
          <w:b/>
          <w:color w:val="FF0000"/>
          <w:sz w:val="20"/>
          <w:szCs w:val="20"/>
          <w:lang w:val="bg-BG"/>
        </w:rPr>
        <w:t xml:space="preserve"> Майнл IV - Далновидност и </w:t>
      </w:r>
      <w:r w:rsidR="005E66A3" w:rsidRPr="00C04021">
        <w:rPr>
          <w:b/>
          <w:color w:val="FF0000"/>
          <w:sz w:val="20"/>
          <w:szCs w:val="20"/>
          <w:lang w:val="bg-BG"/>
        </w:rPr>
        <w:t>фокус</w:t>
      </w:r>
    </w:p>
    <w:p w:rsidR="00C0681F" w:rsidRPr="00C04021" w:rsidRDefault="005E66A3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>Юлиус Майнл</w:t>
      </w:r>
      <w:r w:rsidR="00C0681F" w:rsidRPr="00C04021">
        <w:rPr>
          <w:color w:val="auto"/>
          <w:sz w:val="20"/>
          <w:szCs w:val="20"/>
          <w:lang w:val="bg-BG"/>
        </w:rPr>
        <w:t xml:space="preserve"> IV се присъединява към компанията като вицепрезидент на надзорния съвет през 1953 г. Преди това е </w:t>
      </w:r>
      <w:r w:rsidRPr="00C04021">
        <w:rPr>
          <w:color w:val="auto"/>
          <w:sz w:val="20"/>
          <w:szCs w:val="20"/>
          <w:lang w:val="bg-BG"/>
        </w:rPr>
        <w:t>завършва висше образование и е</w:t>
      </w:r>
      <w:r w:rsidR="00C0681F" w:rsidRPr="00C04021">
        <w:rPr>
          <w:color w:val="auto"/>
          <w:sz w:val="20"/>
          <w:szCs w:val="20"/>
          <w:lang w:val="bg-BG"/>
        </w:rPr>
        <w:t xml:space="preserve"> дипломиран счетоводител в Англия. Като международно признат експерт по кафето, </w:t>
      </w:r>
      <w:r w:rsidRPr="00C04021">
        <w:rPr>
          <w:color w:val="auto"/>
          <w:sz w:val="20"/>
          <w:szCs w:val="20"/>
          <w:lang w:val="bg-BG"/>
        </w:rPr>
        <w:t>Юлиус Майнл</w:t>
      </w:r>
      <w:r w:rsidR="00C0681F" w:rsidRPr="00C04021">
        <w:rPr>
          <w:color w:val="auto"/>
          <w:sz w:val="20"/>
          <w:szCs w:val="20"/>
          <w:lang w:val="bg-BG"/>
        </w:rPr>
        <w:t xml:space="preserve"> IV лично пое</w:t>
      </w:r>
      <w:r w:rsidRPr="00C04021">
        <w:rPr>
          <w:color w:val="auto"/>
          <w:sz w:val="20"/>
          <w:szCs w:val="20"/>
          <w:lang w:val="bg-BG"/>
        </w:rPr>
        <w:t>ма</w:t>
      </w:r>
      <w:r w:rsidR="00C0681F" w:rsidRPr="00C04021">
        <w:rPr>
          <w:color w:val="auto"/>
          <w:sz w:val="20"/>
          <w:szCs w:val="20"/>
          <w:lang w:val="bg-BG"/>
        </w:rPr>
        <w:t xml:space="preserve"> покупката на кафе. По негова инициатива през 80-те години бизнесът се популяризира в Централна и Източна Европа.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C0681F" w:rsidRPr="00C04021" w:rsidRDefault="00C0681F" w:rsidP="00C0681F">
      <w:pPr>
        <w:pStyle w:val="Default"/>
        <w:jc w:val="both"/>
        <w:rPr>
          <w:b/>
          <w:color w:val="FF0000"/>
          <w:sz w:val="20"/>
          <w:szCs w:val="20"/>
          <w:lang w:val="bg-BG"/>
        </w:rPr>
      </w:pPr>
      <w:r w:rsidRPr="00C04021">
        <w:rPr>
          <w:b/>
          <w:color w:val="FF0000"/>
          <w:sz w:val="20"/>
          <w:szCs w:val="20"/>
          <w:lang w:val="bg-BG"/>
        </w:rPr>
        <w:t>Сбогом на търговията с хранителни стоки и пренасочване към кафе и чай</w:t>
      </w:r>
    </w:p>
    <w:p w:rsidR="00C0681F" w:rsidRPr="00C04021" w:rsidRDefault="00C0681F" w:rsidP="00C0681F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 xml:space="preserve">През 1998 г. той и семейството решават да </w:t>
      </w:r>
      <w:r w:rsidR="005E66A3" w:rsidRPr="00C04021">
        <w:rPr>
          <w:color w:val="auto"/>
          <w:sz w:val="20"/>
          <w:szCs w:val="20"/>
          <w:lang w:val="bg-BG"/>
        </w:rPr>
        <w:t>сложат край на</w:t>
      </w:r>
      <w:r w:rsidRPr="00C04021">
        <w:rPr>
          <w:color w:val="auto"/>
          <w:sz w:val="20"/>
          <w:szCs w:val="20"/>
          <w:lang w:val="bg-BG"/>
        </w:rPr>
        <w:t xml:space="preserve"> търговията с хранителни стоки и да се концентрират върху силните страни и корените на компанията: първокласно кафе и чай. Причината </w:t>
      </w:r>
      <w:r w:rsidR="005E66A3" w:rsidRPr="00C04021">
        <w:rPr>
          <w:color w:val="auto"/>
          <w:sz w:val="20"/>
          <w:szCs w:val="20"/>
          <w:lang w:val="bg-BG"/>
        </w:rPr>
        <w:t>е</w:t>
      </w:r>
      <w:r w:rsidRPr="00C04021">
        <w:rPr>
          <w:color w:val="auto"/>
          <w:sz w:val="20"/>
          <w:szCs w:val="20"/>
          <w:lang w:val="bg-BG"/>
        </w:rPr>
        <w:t xml:space="preserve"> общоевропейското развитие на търговията с хранителни стоки, задвижвано от акции. Това не </w:t>
      </w:r>
      <w:r w:rsidR="005E66A3" w:rsidRPr="00C04021">
        <w:rPr>
          <w:color w:val="auto"/>
          <w:sz w:val="20"/>
          <w:szCs w:val="20"/>
          <w:lang w:val="bg-BG"/>
        </w:rPr>
        <w:t>е</w:t>
      </w:r>
      <w:r w:rsidRPr="00C04021">
        <w:rPr>
          <w:color w:val="auto"/>
          <w:sz w:val="20"/>
          <w:szCs w:val="20"/>
          <w:lang w:val="bg-BG"/>
        </w:rPr>
        <w:t xml:space="preserve"> дългосрочен вариант за компания, която </w:t>
      </w:r>
      <w:r w:rsidR="005E66A3" w:rsidRPr="00C04021">
        <w:rPr>
          <w:color w:val="auto"/>
          <w:sz w:val="20"/>
          <w:szCs w:val="20"/>
          <w:lang w:val="bg-BG"/>
        </w:rPr>
        <w:t>е отдадена на</w:t>
      </w:r>
      <w:r w:rsidRPr="00C04021">
        <w:rPr>
          <w:color w:val="auto"/>
          <w:sz w:val="20"/>
          <w:szCs w:val="20"/>
          <w:lang w:val="bg-BG"/>
        </w:rPr>
        <w:t xml:space="preserve">култура от най-високо качество. </w:t>
      </w:r>
      <w:r w:rsidR="005E66A3" w:rsidRPr="00C04021">
        <w:rPr>
          <w:color w:val="auto"/>
          <w:sz w:val="20"/>
          <w:szCs w:val="20"/>
          <w:lang w:val="bg-BG"/>
        </w:rPr>
        <w:t>Юлиус Майнл</w:t>
      </w:r>
      <w:r w:rsidRPr="00C04021">
        <w:rPr>
          <w:color w:val="auto"/>
          <w:sz w:val="20"/>
          <w:szCs w:val="20"/>
          <w:lang w:val="bg-BG"/>
        </w:rPr>
        <w:t xml:space="preserve"> IV </w:t>
      </w:r>
      <w:r w:rsidR="005E66A3" w:rsidRPr="00C04021">
        <w:rPr>
          <w:color w:val="auto"/>
          <w:sz w:val="20"/>
          <w:szCs w:val="20"/>
          <w:lang w:val="bg-BG"/>
        </w:rPr>
        <w:t>успешно води</w:t>
      </w:r>
      <w:r w:rsidRPr="00C04021">
        <w:rPr>
          <w:color w:val="auto"/>
          <w:sz w:val="20"/>
          <w:szCs w:val="20"/>
          <w:lang w:val="bg-BG"/>
        </w:rPr>
        <w:t xml:space="preserve"> компанията към новата ера благодарение на своя предприемачески </w:t>
      </w:r>
      <w:r w:rsidR="005E66A3" w:rsidRPr="00C04021">
        <w:rPr>
          <w:color w:val="auto"/>
          <w:sz w:val="20"/>
          <w:szCs w:val="20"/>
          <w:lang w:val="bg-BG"/>
        </w:rPr>
        <w:t>нюх</w:t>
      </w:r>
      <w:r w:rsidRPr="00C04021">
        <w:rPr>
          <w:color w:val="auto"/>
          <w:sz w:val="20"/>
          <w:szCs w:val="20"/>
          <w:lang w:val="bg-BG"/>
        </w:rPr>
        <w:t xml:space="preserve"> и международен опит в закупуването на кафе.</w:t>
      </w:r>
    </w:p>
    <w:p w:rsidR="005E66A3" w:rsidRPr="00C04021" w:rsidRDefault="005E66A3" w:rsidP="005E66A3">
      <w:pPr>
        <w:pStyle w:val="Default"/>
        <w:jc w:val="both"/>
        <w:rPr>
          <w:b/>
          <w:color w:val="FF0000"/>
          <w:sz w:val="20"/>
          <w:szCs w:val="20"/>
          <w:lang w:val="bg-BG"/>
        </w:rPr>
      </w:pPr>
      <w:r w:rsidRPr="00C04021">
        <w:rPr>
          <w:b/>
          <w:color w:val="FF0000"/>
          <w:sz w:val="20"/>
          <w:szCs w:val="20"/>
          <w:lang w:val="bg-BG"/>
        </w:rPr>
        <w:lastRenderedPageBreak/>
        <w:t xml:space="preserve">Днес: </w:t>
      </w:r>
      <w:r w:rsidRPr="00C04021">
        <w:rPr>
          <w:b/>
          <w:color w:val="FF0000"/>
          <w:sz w:val="20"/>
          <w:szCs w:val="20"/>
          <w:lang w:val="bg-BG"/>
        </w:rPr>
        <w:t>Целият свят се наслаждава на пето</w:t>
      </w:r>
      <w:r w:rsidRPr="00C04021">
        <w:rPr>
          <w:b/>
          <w:color w:val="FF0000"/>
          <w:sz w:val="20"/>
          <w:szCs w:val="20"/>
          <w:lang w:val="bg-BG"/>
        </w:rPr>
        <w:t xml:space="preserve"> поколение кафе </w:t>
      </w:r>
      <w:r w:rsidRPr="00C04021">
        <w:rPr>
          <w:b/>
          <w:color w:val="FF0000"/>
          <w:sz w:val="20"/>
          <w:szCs w:val="20"/>
          <w:lang w:val="bg-BG"/>
        </w:rPr>
        <w:t>Юлиус Майнл</w:t>
      </w:r>
      <w:r w:rsidRPr="00C04021">
        <w:rPr>
          <w:b/>
          <w:color w:val="FF0000"/>
          <w:sz w:val="20"/>
          <w:szCs w:val="20"/>
          <w:lang w:val="bg-BG"/>
        </w:rPr>
        <w:t xml:space="preserve"> </w:t>
      </w:r>
    </w:p>
    <w:p w:rsidR="005E66A3" w:rsidRPr="00C04021" w:rsidRDefault="005E66A3" w:rsidP="005E66A3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 xml:space="preserve">С новия си фокус върху кафето и чая, петото поколение на семейството започва международната експанзия на кафето и чая </w:t>
      </w:r>
      <w:r w:rsidRPr="00C04021">
        <w:rPr>
          <w:color w:val="auto"/>
          <w:sz w:val="20"/>
          <w:szCs w:val="20"/>
          <w:lang w:val="bg-BG"/>
        </w:rPr>
        <w:t>Юлиус Майнл</w:t>
      </w:r>
      <w:r w:rsidRPr="00C04021">
        <w:rPr>
          <w:color w:val="auto"/>
          <w:sz w:val="20"/>
          <w:szCs w:val="20"/>
          <w:lang w:val="bg-BG"/>
        </w:rPr>
        <w:t xml:space="preserve">. Започвайки от Австрия и Италия, компанията разширява своя пазар до Източна Европа, Русия и Турция. По същото време семейството </w:t>
      </w:r>
      <w:r w:rsidRPr="00C04021">
        <w:rPr>
          <w:color w:val="auto"/>
          <w:sz w:val="20"/>
          <w:szCs w:val="20"/>
          <w:lang w:val="bg-BG"/>
        </w:rPr>
        <w:t>навлиза и</w:t>
      </w:r>
      <w:r w:rsidRPr="00C04021">
        <w:rPr>
          <w:color w:val="auto"/>
          <w:sz w:val="20"/>
          <w:szCs w:val="20"/>
          <w:lang w:val="bg-BG"/>
        </w:rPr>
        <w:t xml:space="preserve"> в САЩ от базата си в Чикаго.</w:t>
      </w:r>
    </w:p>
    <w:p w:rsidR="005E66A3" w:rsidRPr="00C04021" w:rsidRDefault="005E66A3" w:rsidP="005E66A3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 xml:space="preserve">Скоро се установява в Близкия изток и през последните години се разширява успешно в Източна Азия и Австралия. Петото поколение на </w:t>
      </w:r>
      <w:r w:rsidRPr="00C04021">
        <w:rPr>
          <w:color w:val="auto"/>
          <w:sz w:val="20"/>
          <w:szCs w:val="20"/>
          <w:lang w:val="bg-BG"/>
        </w:rPr>
        <w:t>Юлиус Майнл</w:t>
      </w:r>
      <w:r w:rsidRPr="00C04021">
        <w:rPr>
          <w:color w:val="auto"/>
          <w:sz w:val="20"/>
          <w:szCs w:val="20"/>
          <w:lang w:val="bg-BG"/>
        </w:rPr>
        <w:t xml:space="preserve"> играе практическа роля в дейността на компанията. Жанет Майнл следва семейната традиция, като отговаря за основната област на закупуване на кафе и чай и продължава дългосрочните бизнес отношения с партньори в Южна Америка, Африка и Азия. Кристина Майнл има опит в ръководството на иновациите, </w:t>
      </w:r>
      <w:r w:rsidRPr="00C04021">
        <w:rPr>
          <w:color w:val="auto"/>
          <w:sz w:val="20"/>
          <w:szCs w:val="20"/>
          <w:lang w:val="bg-BG"/>
        </w:rPr>
        <w:t>и е</w:t>
      </w:r>
      <w:r w:rsidRPr="00C04021">
        <w:rPr>
          <w:color w:val="auto"/>
          <w:sz w:val="20"/>
          <w:szCs w:val="20"/>
          <w:lang w:val="bg-BG"/>
        </w:rPr>
        <w:t xml:space="preserve"> избрана за президент на Асоциацията за специализирано кафе през 2020 г.</w:t>
      </w:r>
      <w:r w:rsidRPr="00C04021">
        <w:rPr>
          <w:color w:val="auto"/>
          <w:sz w:val="20"/>
          <w:szCs w:val="20"/>
          <w:lang w:val="bg-BG"/>
        </w:rPr>
        <w:t>, а през октомври 2020г.</w:t>
      </w:r>
      <w:r w:rsidRPr="00C04021">
        <w:rPr>
          <w:color w:val="auto"/>
          <w:sz w:val="20"/>
          <w:szCs w:val="20"/>
          <w:lang w:val="bg-BG"/>
        </w:rPr>
        <w:t xml:space="preserve"> стана </w:t>
      </w:r>
      <w:r w:rsidRPr="00C04021">
        <w:rPr>
          <w:color w:val="auto"/>
          <w:sz w:val="20"/>
          <w:szCs w:val="20"/>
          <w:lang w:val="bg-BG"/>
        </w:rPr>
        <w:t>изпълнителен</w:t>
      </w:r>
      <w:r w:rsidRPr="00C04021">
        <w:rPr>
          <w:color w:val="auto"/>
          <w:sz w:val="20"/>
          <w:szCs w:val="20"/>
          <w:lang w:val="bg-BG"/>
        </w:rPr>
        <w:t xml:space="preserve"> директор </w:t>
      </w:r>
      <w:r w:rsidRPr="00C04021">
        <w:rPr>
          <w:color w:val="auto"/>
          <w:sz w:val="20"/>
          <w:szCs w:val="20"/>
          <w:lang w:val="bg-BG"/>
        </w:rPr>
        <w:t xml:space="preserve">на Юлиус Майнл, </w:t>
      </w:r>
      <w:r w:rsidRPr="00C04021">
        <w:rPr>
          <w:color w:val="auto"/>
          <w:sz w:val="20"/>
          <w:szCs w:val="20"/>
          <w:lang w:val="bg-BG"/>
        </w:rPr>
        <w:t>Австрия</w:t>
      </w:r>
      <w:r w:rsidRPr="00C04021">
        <w:rPr>
          <w:color w:val="auto"/>
          <w:sz w:val="20"/>
          <w:szCs w:val="20"/>
          <w:lang w:val="bg-BG"/>
        </w:rPr>
        <w:t>.</w:t>
      </w:r>
    </w:p>
    <w:p w:rsidR="005E66A3" w:rsidRPr="00C04021" w:rsidRDefault="005E66A3" w:rsidP="005E66A3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5E66A3" w:rsidRPr="00C04021" w:rsidRDefault="005E66A3" w:rsidP="005E66A3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 xml:space="preserve">Днес </w:t>
      </w:r>
      <w:r w:rsidRPr="00C04021">
        <w:rPr>
          <w:color w:val="auto"/>
          <w:sz w:val="20"/>
          <w:szCs w:val="20"/>
          <w:lang w:val="bg-BG"/>
        </w:rPr>
        <w:t>Юлиус Майнл</w:t>
      </w:r>
      <w:r w:rsidRPr="00C04021">
        <w:rPr>
          <w:color w:val="auto"/>
          <w:sz w:val="20"/>
          <w:szCs w:val="20"/>
          <w:lang w:val="bg-BG"/>
        </w:rPr>
        <w:t xml:space="preserve"> е на път да се превърне в глобална марка за кафе и чай в повече от 70 страни. Тя има свои собствени дъщерни дружества в 15 от тях и изключителни дистрибутори в останалите.</w:t>
      </w:r>
    </w:p>
    <w:p w:rsidR="005E66A3" w:rsidRPr="00C04021" w:rsidRDefault="005E66A3" w:rsidP="005E66A3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5E66A3" w:rsidRPr="00C04021" w:rsidRDefault="005E66A3" w:rsidP="005E66A3">
      <w:pPr>
        <w:pStyle w:val="Default"/>
        <w:jc w:val="both"/>
        <w:rPr>
          <w:b/>
          <w:color w:val="FF0000"/>
          <w:sz w:val="20"/>
          <w:szCs w:val="20"/>
          <w:lang w:val="bg-BG"/>
        </w:rPr>
      </w:pPr>
      <w:r w:rsidRPr="00C04021">
        <w:rPr>
          <w:b/>
          <w:color w:val="FF0000"/>
          <w:sz w:val="20"/>
          <w:szCs w:val="20"/>
          <w:lang w:val="bg-BG"/>
        </w:rPr>
        <w:t>На път да се превърне в глобална марка</w:t>
      </w:r>
    </w:p>
    <w:p w:rsidR="00B17328" w:rsidRPr="00C04021" w:rsidRDefault="005E66A3" w:rsidP="005E66A3">
      <w:pPr>
        <w:pStyle w:val="Default"/>
        <w:jc w:val="both"/>
        <w:rPr>
          <w:color w:val="auto"/>
          <w:sz w:val="20"/>
          <w:szCs w:val="20"/>
          <w:lang w:val="bg-BG"/>
        </w:rPr>
      </w:pPr>
      <w:r w:rsidRPr="00C04021">
        <w:rPr>
          <w:color w:val="auto"/>
          <w:sz w:val="20"/>
          <w:szCs w:val="20"/>
          <w:lang w:val="bg-BG"/>
        </w:rPr>
        <w:t>Виенската компания за изпичане на кафе</w:t>
      </w:r>
      <w:r w:rsidRPr="00C04021">
        <w:rPr>
          <w:color w:val="auto"/>
          <w:sz w:val="20"/>
          <w:szCs w:val="20"/>
          <w:lang w:val="bg-BG"/>
        </w:rPr>
        <w:t xml:space="preserve"> вече е сред първите 3 марки кафе в ресторанти от най-висок клас. Компанията олицетворява </w:t>
      </w:r>
      <w:r w:rsidRPr="00C04021">
        <w:rPr>
          <w:color w:val="auto"/>
          <w:sz w:val="20"/>
          <w:szCs w:val="20"/>
          <w:lang w:val="bg-BG"/>
        </w:rPr>
        <w:t>културата на виенското кафене вече</w:t>
      </w:r>
      <w:r w:rsidRPr="00C04021">
        <w:rPr>
          <w:color w:val="auto"/>
          <w:sz w:val="20"/>
          <w:szCs w:val="20"/>
          <w:lang w:val="bg-BG"/>
        </w:rPr>
        <w:t xml:space="preserve"> повече от 150 години. Като </w:t>
      </w:r>
      <w:r w:rsidRPr="00C04021">
        <w:rPr>
          <w:color w:val="auto"/>
          <w:sz w:val="20"/>
          <w:szCs w:val="20"/>
          <w:lang w:val="bg-BG"/>
        </w:rPr>
        <w:t>неин</w:t>
      </w:r>
      <w:r w:rsidRPr="00C04021">
        <w:rPr>
          <w:color w:val="auto"/>
          <w:sz w:val="20"/>
          <w:szCs w:val="20"/>
          <w:lang w:val="bg-BG"/>
        </w:rPr>
        <w:t xml:space="preserve"> посланик, Юлий Майнл не само се ограничава да </w:t>
      </w:r>
      <w:r w:rsidRPr="00C04021">
        <w:rPr>
          <w:color w:val="auto"/>
          <w:sz w:val="20"/>
          <w:szCs w:val="20"/>
          <w:lang w:val="bg-BG"/>
        </w:rPr>
        <w:t>осигуряване на</w:t>
      </w:r>
      <w:r w:rsidRPr="00C04021">
        <w:rPr>
          <w:color w:val="auto"/>
          <w:sz w:val="20"/>
          <w:szCs w:val="20"/>
          <w:lang w:val="bg-BG"/>
        </w:rPr>
        <w:t xml:space="preserve"> уникална култура на удоволствие по света. </w:t>
      </w:r>
      <w:r w:rsidRPr="00C04021">
        <w:rPr>
          <w:color w:val="auto"/>
          <w:sz w:val="20"/>
          <w:szCs w:val="20"/>
          <w:lang w:val="bg-BG"/>
        </w:rPr>
        <w:t>Компанията</w:t>
      </w:r>
      <w:r w:rsidRPr="00C04021">
        <w:rPr>
          <w:color w:val="auto"/>
          <w:sz w:val="20"/>
          <w:szCs w:val="20"/>
          <w:lang w:val="bg-BG"/>
        </w:rPr>
        <w:t xml:space="preserve"> също така представлява онова, </w:t>
      </w:r>
      <w:r w:rsidRPr="00C04021">
        <w:rPr>
          <w:color w:val="auto"/>
          <w:sz w:val="20"/>
          <w:szCs w:val="20"/>
          <w:lang w:val="bg-BG"/>
        </w:rPr>
        <w:t>което е същността на</w:t>
      </w:r>
      <w:r w:rsidRPr="00C04021">
        <w:rPr>
          <w:color w:val="auto"/>
          <w:sz w:val="20"/>
          <w:szCs w:val="20"/>
          <w:lang w:val="bg-BG"/>
        </w:rPr>
        <w:t xml:space="preserve"> виенската кафе-култура: нейната душа, начина, по който вдъхновява хората. Дори и в забързаните културни среди в Китай, Тайван, Дубай, Лондон или Чикаго, хората ценят </w:t>
      </w:r>
      <w:r w:rsidRPr="00C04021">
        <w:rPr>
          <w:color w:val="auto"/>
          <w:sz w:val="20"/>
          <w:szCs w:val="20"/>
          <w:lang w:val="bg-BG"/>
        </w:rPr>
        <w:t>културата на виенското кафене</w:t>
      </w:r>
      <w:r w:rsidRPr="00C04021">
        <w:rPr>
          <w:color w:val="auto"/>
          <w:sz w:val="20"/>
          <w:szCs w:val="20"/>
          <w:lang w:val="bg-BG"/>
        </w:rPr>
        <w:t xml:space="preserve">. Те </w:t>
      </w:r>
      <w:r w:rsidRPr="00C04021">
        <w:rPr>
          <w:color w:val="auto"/>
          <w:sz w:val="20"/>
          <w:szCs w:val="20"/>
          <w:lang w:val="bg-BG"/>
        </w:rPr>
        <w:t>желаят</w:t>
      </w:r>
      <w:r w:rsidRPr="00C04021">
        <w:rPr>
          <w:color w:val="auto"/>
          <w:sz w:val="20"/>
          <w:szCs w:val="20"/>
          <w:lang w:val="bg-BG"/>
        </w:rPr>
        <w:t xml:space="preserve"> да </w:t>
      </w:r>
      <w:r w:rsidRPr="00C04021">
        <w:rPr>
          <w:color w:val="auto"/>
          <w:sz w:val="20"/>
          <w:szCs w:val="20"/>
          <w:lang w:val="bg-BG"/>
        </w:rPr>
        <w:t>забавят темпото</w:t>
      </w:r>
      <w:r w:rsidRPr="00C04021">
        <w:rPr>
          <w:color w:val="auto"/>
          <w:sz w:val="20"/>
          <w:szCs w:val="20"/>
          <w:lang w:val="bg-BG"/>
        </w:rPr>
        <w:t>, да се насладят на момента в хаоса на ежедневието.</w:t>
      </w:r>
    </w:p>
    <w:p w:rsidR="00B17328" w:rsidRPr="00C04021" w:rsidRDefault="00B17328" w:rsidP="00B17328">
      <w:pPr>
        <w:pStyle w:val="Default"/>
        <w:jc w:val="both"/>
        <w:rPr>
          <w:color w:val="auto"/>
          <w:sz w:val="20"/>
          <w:szCs w:val="20"/>
          <w:lang w:val="bg-BG"/>
        </w:rPr>
      </w:pPr>
    </w:p>
    <w:p w:rsidR="00FB02D0" w:rsidRPr="00C04021" w:rsidRDefault="00FB02D0" w:rsidP="00B17328">
      <w:pPr>
        <w:jc w:val="both"/>
        <w:rPr>
          <w:rFonts w:cstheme="minorHAnsi"/>
          <w:lang w:val="bg-BG"/>
        </w:rPr>
      </w:pPr>
      <w:bookmarkStart w:id="0" w:name="_GoBack"/>
      <w:bookmarkEnd w:id="0"/>
    </w:p>
    <w:sectPr w:rsidR="00FB02D0" w:rsidRPr="00C04021" w:rsidSect="009010BE">
      <w:footerReference w:type="default" r:id="rId8"/>
      <w:pgSz w:w="11900" w:h="16840"/>
      <w:pgMar w:top="1417" w:right="1417" w:bottom="245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918" w:rsidRDefault="00FB2918" w:rsidP="00A11D6A">
      <w:r>
        <w:separator/>
      </w:r>
    </w:p>
  </w:endnote>
  <w:endnote w:type="continuationSeparator" w:id="0">
    <w:p w:rsidR="00FB2918" w:rsidRDefault="00FB2918" w:rsidP="00A1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D6A" w:rsidRDefault="00A742C9">
    <w:pPr>
      <w:pStyle w:val="Footer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-348615</wp:posOffset>
              </wp:positionH>
              <wp:positionV relativeFrom="page">
                <wp:posOffset>10259889</wp:posOffset>
              </wp:positionV>
              <wp:extent cx="6454800" cy="187200"/>
              <wp:effectExtent l="0" t="0" r="0" b="381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48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11D6A" w:rsidRPr="00A11D6A" w:rsidRDefault="00A11D6A" w:rsidP="00A11D6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11D6A">
                            <w:rPr>
                              <w:sz w:val="20"/>
                              <w:szCs w:val="20"/>
                            </w:rPr>
                            <w:t xml:space="preserve">Julius Meinl Gasse 3-7, 1160 Wien, Austria.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 xml:space="preserve">Phone: +43 1 48860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="007422B9">
                            <w:rPr>
                              <w:sz w:val="20"/>
                              <w:szCs w:val="20"/>
                            </w:rPr>
                            <w:t>Email: press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>@meinl.</w:t>
                          </w:r>
                          <w:r w:rsidR="007422B9">
                            <w:rPr>
                              <w:sz w:val="20"/>
                              <w:szCs w:val="20"/>
                            </w:rPr>
                            <w:t>group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>www.</w:t>
                          </w:r>
                          <w:r w:rsidR="007422B9">
                            <w:rPr>
                              <w:sz w:val="20"/>
                              <w:szCs w:val="20"/>
                            </w:rPr>
                            <w:t>juliusmeinl</w:t>
                          </w:r>
                          <w:r w:rsidRPr="00A11D6A">
                            <w:rPr>
                              <w:sz w:val="20"/>
                              <w:szCs w:val="20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7.45pt;margin-top:807.85pt;width:508.25pt;height: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ntTIQIAAEEEAAAOAAAAZHJzL2Uyb0RvYy54bWysU8Fu2zAMvQ/YPwi6L3aytguMOEXWIsOA&#10;oC2QDD0rshQbkERNUmJnXz9KttOi66nYRaZJ6lF8fFzcdlqRk3C+AVPS6SSnRBgOVWMOJf21W3+Z&#10;U+IDMxVTYERJz8LT2+XnT4vWFmIGNahKOIIgxhetLWkdgi2yzPNaaOYnYIXBoASnWcBfd8gqx1pE&#10;1yqb5flN1oKrrAMuvEfvfR+ky4QvpeDhUUovAlElxbeFdLp07uOZLResODhm64YPz2AfeIVmjcGi&#10;F6h7Fhg5uuYfKN1wBx5kmHDQGUjZcJF6wG6m+ZtutjWzIvWC5Hh7ocn/P1j+cHpypKlKOqPEMI0j&#10;2okukO/QkVlkp7W+wKStxbTQoRunPPo9OmPTnXQ6frEdgnHk+XzhNoJxdN5cXV/NcwxxjE3n33B4&#10;ESZ7uW2dDz8EaBKNkjqcXaKUnTY+9KljSixmYN0oleanDGmxwtfrPF24RBBcGawRe+jfGq3Q7buh&#10;sT1UZ+zLQa8Lb/m6weIb5sMTcygEfC+KOzziIRVgERgsSmpwf97zx3ycD0YpaVFYJfW/j8wJStRP&#10;g5OLKhwNNxr70TBHfQeo1SmujeXJxAsuqNGUDvQzan4Vq2CIGY61ShpG8y708sad4WK1SkmoNcvC&#10;xmwtj9CRvkjlrntmzg58B5zUA4ySY8Ub2vvcnvjVMYBs0kwioT2LA8+o0zTVYafiIrz+T1kvm7/8&#10;CwAA//8DAFBLAwQUAAYACAAAACEAY0rA3OIAAAANAQAADwAAAGRycy9kb3ducmV2LnhtbEyPy07D&#10;MBBF90j8gzVI7FonVRNoiFMhHjsoUECCnRObJMIeR7aThr9nuoLlzD26c6bcztawSfvQOxSQLhNg&#10;GhunemwFvL3eLy6BhShRSeNQC/jRAbbV6UkpC+UO+KKnfWwZlWAopIAuxqHgPDSdtjIs3aCRsi/n&#10;rYw0+pYrLw9Ubg1fJUnOreyRLnRy0Dedbr73oxVgPoJ/qJP4Od22j/H5iY/vd+lOiPOz+foKWNRz&#10;/IPhqE/qUJFT7UZUgRkBi2y9IZSCPM0ugBGyydMcWH1crbMV8Krk/7+ofgEAAP//AwBQSwECLQAU&#10;AAYACAAAACEAtoM4kv4AAADhAQAAEwAAAAAAAAAAAAAAAAAAAAAAW0NvbnRlbnRfVHlwZXNdLnht&#10;bFBLAQItABQABgAIAAAAIQA4/SH/1gAAAJQBAAALAAAAAAAAAAAAAAAAAC8BAABfcmVscy8ucmVs&#10;c1BLAQItABQABgAIAAAAIQC2zntTIQIAAEEEAAAOAAAAAAAAAAAAAAAAAC4CAABkcnMvZTJvRG9j&#10;LnhtbFBLAQItABQABgAIAAAAIQBjSsDc4gAAAA0BAAAPAAAAAAAAAAAAAAAAAHsEAABkcnMvZG93&#10;bnJldi54bWxQSwUGAAAAAAQABADzAAAAigUAAAAA&#10;" filled="f" stroked="f" strokeweight=".5pt">
              <v:textbox inset="0,0,0,0">
                <w:txbxContent>
                  <w:p w:rsidR="00A11D6A" w:rsidRPr="00A11D6A" w:rsidRDefault="00A11D6A" w:rsidP="00A11D6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11D6A">
                      <w:rPr>
                        <w:sz w:val="20"/>
                        <w:szCs w:val="20"/>
                      </w:rPr>
                      <w:t xml:space="preserve">Julius Meinl Gasse 3-7, 1160 Wien, Austria. </w:t>
                    </w: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 w:rsidRPr="00A11D6A">
                      <w:rPr>
                        <w:sz w:val="20"/>
                        <w:szCs w:val="20"/>
                      </w:rPr>
                      <w:t xml:space="preserve">Phone: +43 1 48860 </w:t>
                    </w: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 w:rsidR="007422B9">
                      <w:rPr>
                        <w:sz w:val="20"/>
                        <w:szCs w:val="20"/>
                      </w:rPr>
                      <w:t>Email: press</w:t>
                    </w:r>
                    <w:r w:rsidRPr="00A11D6A">
                      <w:rPr>
                        <w:sz w:val="20"/>
                        <w:szCs w:val="20"/>
                      </w:rPr>
                      <w:t>@meinl.</w:t>
                    </w:r>
                    <w:r w:rsidR="007422B9">
                      <w:rPr>
                        <w:sz w:val="20"/>
                        <w:szCs w:val="20"/>
                      </w:rPr>
                      <w:t>group</w:t>
                    </w:r>
                    <w:r w:rsidRPr="00A11D6A">
                      <w:rPr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sz w:val="20"/>
                        <w:szCs w:val="20"/>
                      </w:rPr>
                      <w:t xml:space="preserve">    </w:t>
                    </w:r>
                    <w:r w:rsidRPr="00A11D6A">
                      <w:rPr>
                        <w:sz w:val="20"/>
                        <w:szCs w:val="20"/>
                      </w:rPr>
                      <w:t>www.</w:t>
                    </w:r>
                    <w:r w:rsidR="007422B9">
                      <w:rPr>
                        <w:sz w:val="20"/>
                        <w:szCs w:val="20"/>
                      </w:rPr>
                      <w:t>juliusmeinl</w:t>
                    </w:r>
                    <w:r w:rsidRPr="00A11D6A">
                      <w:rPr>
                        <w:sz w:val="20"/>
                        <w:szCs w:val="20"/>
                      </w:rPr>
                      <w:t>.com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9010BE">
      <w:rPr>
        <w:noProof/>
        <w:lang w:val="bg-BG"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-885190</wp:posOffset>
          </wp:positionH>
          <wp:positionV relativeFrom="paragraph">
            <wp:posOffset>-706120</wp:posOffset>
          </wp:positionV>
          <wp:extent cx="7522845" cy="13271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letterhead_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2845" cy="132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918" w:rsidRDefault="00FB2918" w:rsidP="00A11D6A">
      <w:r>
        <w:separator/>
      </w:r>
    </w:p>
  </w:footnote>
  <w:footnote w:type="continuationSeparator" w:id="0">
    <w:p w:rsidR="00FB2918" w:rsidRDefault="00FB2918" w:rsidP="00A11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pt;height:33.75pt" o:bullet="t">
        <v:imagedata r:id="rId1" o:title="Annotation 2019-11-27 105928"/>
      </v:shape>
    </w:pict>
  </w:numPicBullet>
  <w:abstractNum w:abstractNumId="0">
    <w:nsid w:val="0E0D3C3A"/>
    <w:multiLevelType w:val="hybridMultilevel"/>
    <w:tmpl w:val="92A0B0AA"/>
    <w:lvl w:ilvl="0" w:tplc="B15A620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D295A"/>
    <w:multiLevelType w:val="hybridMultilevel"/>
    <w:tmpl w:val="30A471A4"/>
    <w:lvl w:ilvl="0" w:tplc="395A9156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B6CD2"/>
    <w:multiLevelType w:val="multilevel"/>
    <w:tmpl w:val="3D7C1E6A"/>
    <w:lvl w:ilvl="0">
      <w:start w:val="1"/>
      <w:numFmt w:val="bullet"/>
      <w:lvlText w:val=""/>
      <w:lvlJc w:val="left"/>
      <w:rPr>
        <w:rFonts w:ascii="Symbol" w:eastAsia="Symbol" w:hAnsi="Symbol" w:cs="Symbol"/>
      </w:rPr>
    </w:lvl>
    <w:lvl w:ilvl="1">
      <w:start w:val="1"/>
      <w:numFmt w:val="bullet"/>
      <w:lvlText w:val=""/>
      <w:lvlJc w:val="left"/>
      <w:rPr>
        <w:rFonts w:ascii="Symbol" w:eastAsia="Symbol" w:hAnsi="Symbol" w:cs="Symbol"/>
      </w:rPr>
    </w:lvl>
    <w:lvl w:ilvl="2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3">
    <w:nsid w:val="6C7F1893"/>
    <w:multiLevelType w:val="hybridMultilevel"/>
    <w:tmpl w:val="AA50733A"/>
    <w:lvl w:ilvl="0" w:tplc="821045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D123B"/>
    <w:multiLevelType w:val="hybridMultilevel"/>
    <w:tmpl w:val="06787502"/>
    <w:lvl w:ilvl="0" w:tplc="32E4B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EE21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B6A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6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C8D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DC1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86E8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B4C7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45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7C116B60"/>
    <w:multiLevelType w:val="hybridMultilevel"/>
    <w:tmpl w:val="33081AA4"/>
    <w:lvl w:ilvl="0" w:tplc="7480DB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E054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70A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9437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88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B01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EE4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C3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89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D4"/>
    <w:rsid w:val="00002288"/>
    <w:rsid w:val="000727A1"/>
    <w:rsid w:val="00116BB2"/>
    <w:rsid w:val="003A387E"/>
    <w:rsid w:val="00425AC6"/>
    <w:rsid w:val="004516ED"/>
    <w:rsid w:val="004F484C"/>
    <w:rsid w:val="005E66A3"/>
    <w:rsid w:val="00690C92"/>
    <w:rsid w:val="006B3B84"/>
    <w:rsid w:val="007422B9"/>
    <w:rsid w:val="007D057E"/>
    <w:rsid w:val="00814ABA"/>
    <w:rsid w:val="008F35D4"/>
    <w:rsid w:val="009010BE"/>
    <w:rsid w:val="00A11D6A"/>
    <w:rsid w:val="00A742C9"/>
    <w:rsid w:val="00B17328"/>
    <w:rsid w:val="00B74601"/>
    <w:rsid w:val="00C04021"/>
    <w:rsid w:val="00C0681F"/>
    <w:rsid w:val="00C440FA"/>
    <w:rsid w:val="00D8654C"/>
    <w:rsid w:val="00D902A3"/>
    <w:rsid w:val="00DF73A4"/>
    <w:rsid w:val="00F174BE"/>
    <w:rsid w:val="00FB02D0"/>
    <w:rsid w:val="00FB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024D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6A"/>
  </w:style>
  <w:style w:type="paragraph" w:styleId="Footer">
    <w:name w:val="footer"/>
    <w:basedOn w:val="Normal"/>
    <w:link w:val="Foot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6A"/>
  </w:style>
  <w:style w:type="paragraph" w:styleId="ListParagraph">
    <w:name w:val="List Paragraph"/>
    <w:basedOn w:val="Normal"/>
    <w:uiPriority w:val="34"/>
    <w:qFormat/>
    <w:rsid w:val="00D902A3"/>
    <w:pPr>
      <w:ind w:left="720"/>
      <w:contextualSpacing/>
    </w:pPr>
  </w:style>
  <w:style w:type="table" w:styleId="TableGrid">
    <w:name w:val="Table Grid"/>
    <w:basedOn w:val="TableNormal"/>
    <w:uiPriority w:val="39"/>
    <w:rsid w:val="00D9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328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1D6A"/>
  </w:style>
  <w:style w:type="paragraph" w:styleId="Footer">
    <w:name w:val="footer"/>
    <w:basedOn w:val="Normal"/>
    <w:link w:val="FooterChar"/>
    <w:uiPriority w:val="99"/>
    <w:unhideWhenUsed/>
    <w:rsid w:val="00A11D6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1D6A"/>
  </w:style>
  <w:style w:type="paragraph" w:styleId="ListParagraph">
    <w:name w:val="List Paragraph"/>
    <w:basedOn w:val="Normal"/>
    <w:uiPriority w:val="34"/>
    <w:qFormat/>
    <w:rsid w:val="00D902A3"/>
    <w:pPr>
      <w:ind w:left="720"/>
      <w:contextualSpacing/>
    </w:pPr>
  </w:style>
  <w:style w:type="table" w:styleId="TableGrid">
    <w:name w:val="Table Grid"/>
    <w:basedOn w:val="TableNormal"/>
    <w:uiPriority w:val="39"/>
    <w:rsid w:val="00D9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328"/>
    <w:pPr>
      <w:autoSpaceDE w:val="0"/>
      <w:autoSpaceDN w:val="0"/>
      <w:adjustRightInd w:val="0"/>
    </w:pPr>
    <w:rPr>
      <w:rFonts w:ascii="Calibri" w:hAnsi="Calibri" w:cs="Calibri"/>
      <w:color w:val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37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59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10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2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1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53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73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60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8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47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45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3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Filipovici, Silviu (BCH-MEW)</dc:creator>
  <cp:lastModifiedBy>Nina</cp:lastModifiedBy>
  <cp:revision>5</cp:revision>
  <cp:lastPrinted>2020-12-19T14:43:00Z</cp:lastPrinted>
  <dcterms:created xsi:type="dcterms:W3CDTF">2021-03-12T09:59:00Z</dcterms:created>
  <dcterms:modified xsi:type="dcterms:W3CDTF">2021-03-12T10:24:00Z</dcterms:modified>
</cp:coreProperties>
</file>