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10F1" w14:textId="77777777" w:rsidR="003B64AF" w:rsidRPr="00E4057C" w:rsidRDefault="003B64AF" w:rsidP="003B64AF">
      <w:pPr>
        <w:ind w:right="-2"/>
        <w:jc w:val="center"/>
        <w:rPr>
          <w:rFonts w:ascii="Helvetica" w:hAnsi="Helvetica"/>
          <w:color w:val="4C1913"/>
        </w:rPr>
      </w:pPr>
      <w:r>
        <w:rPr>
          <w:noProof/>
          <w:lang w:val="en-GB"/>
        </w:rPr>
        <w:drawing>
          <wp:inline distT="0" distB="0" distL="0" distR="0" wp14:anchorId="6447CDDD" wp14:editId="31B17C84">
            <wp:extent cx="1089768" cy="939800"/>
            <wp:effectExtent l="0" t="0" r="254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L_LOGO_CMYK_white_onred.pdf"/>
                    <pic:cNvPicPr/>
                  </pic:nvPicPr>
                  <pic:blipFill>
                    <a:blip r:embed="rId7">
                      <a:extLst>
                        <a:ext uri="{28A0092B-C50C-407E-A947-70E740481C1C}">
                          <a14:useLocalDpi xmlns:a14="http://schemas.microsoft.com/office/drawing/2010/main" val="0"/>
                        </a:ext>
                      </a:extLst>
                    </a:blip>
                    <a:stretch>
                      <a:fillRect/>
                    </a:stretch>
                  </pic:blipFill>
                  <pic:spPr>
                    <a:xfrm>
                      <a:off x="0" y="0"/>
                      <a:ext cx="1089768" cy="939800"/>
                    </a:xfrm>
                    <a:prstGeom prst="rect">
                      <a:avLst/>
                    </a:prstGeom>
                  </pic:spPr>
                </pic:pic>
              </a:graphicData>
            </a:graphic>
          </wp:inline>
        </w:drawing>
      </w:r>
    </w:p>
    <w:p w14:paraId="28A7D986" w14:textId="77777777" w:rsidR="003B64AF" w:rsidRPr="00E4057C" w:rsidRDefault="003B64AF" w:rsidP="003B64AF">
      <w:pPr>
        <w:ind w:right="-2"/>
        <w:rPr>
          <w:rFonts w:ascii="Helvetica" w:hAnsi="Helvetica"/>
          <w:color w:val="4C1913"/>
        </w:rPr>
      </w:pPr>
    </w:p>
    <w:p w14:paraId="4A50B9B4" w14:textId="77777777" w:rsidR="003B64AF" w:rsidRPr="00E4057C" w:rsidRDefault="003B64AF" w:rsidP="003B64AF">
      <w:pPr>
        <w:ind w:right="-2"/>
        <w:rPr>
          <w:rFonts w:ascii="Helvetica" w:hAnsi="Helvetica"/>
          <w:color w:val="4C1913"/>
        </w:rPr>
      </w:pPr>
    </w:p>
    <w:p w14:paraId="15F107EF" w14:textId="77777777" w:rsidR="003B64AF" w:rsidRPr="00E4057C" w:rsidRDefault="003B64AF" w:rsidP="003B64AF">
      <w:pPr>
        <w:ind w:right="-2"/>
        <w:rPr>
          <w:rFonts w:ascii="Helvetica" w:hAnsi="Helvetica"/>
          <w:color w:val="4C1913"/>
        </w:rPr>
      </w:pPr>
    </w:p>
    <w:p w14:paraId="5ACA119F" w14:textId="77777777" w:rsidR="003B64AF" w:rsidRPr="00E4057C" w:rsidRDefault="003B64AF" w:rsidP="003B64AF">
      <w:pPr>
        <w:ind w:right="-2"/>
        <w:rPr>
          <w:rFonts w:ascii="Helvetica" w:hAnsi="Helvetica"/>
          <w:color w:val="4C1913"/>
        </w:rPr>
      </w:pPr>
    </w:p>
    <w:p w14:paraId="1512EAA3" w14:textId="77777777" w:rsidR="003B64AF" w:rsidRPr="00E4057C" w:rsidRDefault="003B64AF" w:rsidP="003B64AF">
      <w:pPr>
        <w:ind w:right="-2"/>
        <w:rPr>
          <w:rFonts w:ascii="Helvetica" w:hAnsi="Helvetica"/>
          <w:color w:val="4C1913"/>
        </w:rPr>
      </w:pPr>
    </w:p>
    <w:p w14:paraId="11C03BF2" w14:textId="77777777" w:rsidR="003B64AF" w:rsidRDefault="003B64AF" w:rsidP="003B64AF">
      <w:pPr>
        <w:ind w:right="-2"/>
        <w:jc w:val="center"/>
        <w:outlineLvl w:val="0"/>
        <w:rPr>
          <w:rFonts w:ascii="Helvetica" w:hAnsi="Helvetica"/>
          <w:color w:val="CF002C"/>
          <w:sz w:val="36"/>
          <w:szCs w:val="36"/>
        </w:rPr>
      </w:pPr>
    </w:p>
    <w:p w14:paraId="16C86665" w14:textId="77777777" w:rsidR="003B64AF" w:rsidRDefault="003B64AF" w:rsidP="003B64AF">
      <w:pPr>
        <w:ind w:right="-2"/>
        <w:jc w:val="center"/>
        <w:outlineLvl w:val="0"/>
        <w:rPr>
          <w:rFonts w:ascii="Helvetica" w:hAnsi="Helvetica"/>
          <w:color w:val="CF002C"/>
          <w:sz w:val="36"/>
          <w:szCs w:val="36"/>
        </w:rPr>
      </w:pPr>
    </w:p>
    <w:p w14:paraId="210CDC01" w14:textId="77777777" w:rsidR="003B64AF" w:rsidRDefault="003B64AF" w:rsidP="003B64AF">
      <w:pPr>
        <w:ind w:right="-2"/>
        <w:jc w:val="center"/>
        <w:outlineLvl w:val="0"/>
        <w:rPr>
          <w:rFonts w:ascii="Helvetica" w:hAnsi="Helvetica"/>
          <w:color w:val="CF002C"/>
          <w:sz w:val="36"/>
          <w:szCs w:val="36"/>
        </w:rPr>
      </w:pPr>
    </w:p>
    <w:p w14:paraId="0560C565" w14:textId="77777777" w:rsidR="003B64AF" w:rsidRDefault="003B64AF" w:rsidP="003B64AF">
      <w:pPr>
        <w:ind w:right="-2"/>
        <w:jc w:val="center"/>
        <w:outlineLvl w:val="0"/>
        <w:rPr>
          <w:rFonts w:ascii="Helvetica" w:hAnsi="Helvetica"/>
          <w:color w:val="CF002C"/>
          <w:sz w:val="36"/>
          <w:szCs w:val="36"/>
        </w:rPr>
      </w:pPr>
    </w:p>
    <w:p w14:paraId="6C815B8D" w14:textId="77777777" w:rsidR="003B64AF" w:rsidRDefault="003B64AF" w:rsidP="003B64AF">
      <w:pPr>
        <w:ind w:right="-2"/>
        <w:jc w:val="center"/>
        <w:outlineLvl w:val="0"/>
        <w:rPr>
          <w:rFonts w:ascii="Helvetica" w:hAnsi="Helvetica"/>
          <w:color w:val="CF002C"/>
          <w:sz w:val="36"/>
          <w:szCs w:val="36"/>
        </w:rPr>
      </w:pPr>
    </w:p>
    <w:p w14:paraId="39A22257" w14:textId="77777777" w:rsidR="003B64AF" w:rsidRDefault="003B64AF" w:rsidP="003B64AF">
      <w:pPr>
        <w:ind w:right="-2"/>
        <w:jc w:val="center"/>
        <w:outlineLvl w:val="0"/>
        <w:rPr>
          <w:rFonts w:ascii="Helvetica" w:hAnsi="Helvetica"/>
          <w:color w:val="CF002C"/>
          <w:sz w:val="36"/>
          <w:szCs w:val="36"/>
        </w:rPr>
      </w:pPr>
    </w:p>
    <w:p w14:paraId="1C0C2FA9" w14:textId="77777777" w:rsidR="003B64AF" w:rsidRDefault="003B64AF" w:rsidP="003B64AF">
      <w:pPr>
        <w:ind w:right="-2"/>
        <w:jc w:val="center"/>
        <w:outlineLvl w:val="0"/>
        <w:rPr>
          <w:rFonts w:ascii="Helvetica" w:hAnsi="Helvetica"/>
          <w:color w:val="CF002C"/>
          <w:sz w:val="36"/>
          <w:szCs w:val="36"/>
        </w:rPr>
      </w:pPr>
    </w:p>
    <w:p w14:paraId="1A8D27E2" w14:textId="77777777" w:rsidR="003B64AF" w:rsidRDefault="003B64AF" w:rsidP="003B64AF">
      <w:pPr>
        <w:ind w:right="-2"/>
        <w:jc w:val="center"/>
        <w:outlineLvl w:val="0"/>
        <w:rPr>
          <w:rFonts w:ascii="Helvetica" w:hAnsi="Helvetica"/>
          <w:color w:val="CF002C"/>
          <w:sz w:val="36"/>
          <w:szCs w:val="36"/>
        </w:rPr>
      </w:pPr>
    </w:p>
    <w:p w14:paraId="343FD980" w14:textId="77777777" w:rsidR="003B64AF" w:rsidRDefault="003B64AF" w:rsidP="003B64AF">
      <w:pPr>
        <w:ind w:right="-2"/>
        <w:jc w:val="center"/>
        <w:outlineLvl w:val="0"/>
        <w:rPr>
          <w:rFonts w:ascii="Helvetica" w:hAnsi="Helvetica"/>
          <w:color w:val="CF002C"/>
          <w:sz w:val="36"/>
          <w:szCs w:val="36"/>
        </w:rPr>
      </w:pPr>
    </w:p>
    <w:p w14:paraId="1087D985" w14:textId="77777777" w:rsidR="003B64AF" w:rsidRDefault="003B64AF" w:rsidP="003B64AF">
      <w:pPr>
        <w:ind w:right="-2"/>
        <w:jc w:val="center"/>
        <w:outlineLvl w:val="0"/>
        <w:rPr>
          <w:rFonts w:ascii="Helvetica" w:hAnsi="Helvetica"/>
          <w:color w:val="CF002C"/>
          <w:sz w:val="36"/>
          <w:szCs w:val="36"/>
        </w:rPr>
      </w:pPr>
    </w:p>
    <w:p w14:paraId="46B08ADF" w14:textId="77777777" w:rsidR="003B64AF" w:rsidRPr="00F45FCC" w:rsidRDefault="0054200A" w:rsidP="003B64AF">
      <w:pPr>
        <w:ind w:right="-2"/>
        <w:jc w:val="center"/>
        <w:outlineLvl w:val="0"/>
        <w:rPr>
          <w:rFonts w:ascii="Helvetica" w:hAnsi="Helvetica"/>
          <w:color w:val="CF002C"/>
          <w:sz w:val="36"/>
          <w:szCs w:val="36"/>
          <w:lang w:val="en-GB"/>
        </w:rPr>
      </w:pPr>
      <w:r>
        <w:rPr>
          <w:rFonts w:ascii="Helvetica" w:hAnsi="Helvetica"/>
          <w:color w:val="CF002C"/>
          <w:sz w:val="36"/>
          <w:szCs w:val="36"/>
          <w:lang w:val="en-GB"/>
        </w:rPr>
        <w:t xml:space="preserve">2019 was the best year in the entire history of the </w:t>
      </w:r>
    </w:p>
    <w:p w14:paraId="7DCC78C1" w14:textId="77777777" w:rsidR="003B64AF" w:rsidRPr="00F45FCC" w:rsidRDefault="003B64AF" w:rsidP="003B64AF">
      <w:pPr>
        <w:ind w:right="-2"/>
        <w:jc w:val="center"/>
        <w:outlineLvl w:val="0"/>
        <w:rPr>
          <w:rFonts w:ascii="Helvetica" w:hAnsi="Helvetica"/>
          <w:sz w:val="36"/>
          <w:szCs w:val="36"/>
          <w:lang w:val="en-GB"/>
        </w:rPr>
      </w:pPr>
      <w:r>
        <w:rPr>
          <w:rFonts w:ascii="Helvetica" w:hAnsi="Helvetica"/>
          <w:color w:val="CF002C"/>
          <w:sz w:val="36"/>
          <w:szCs w:val="36"/>
          <w:lang w:val="en-GB"/>
        </w:rPr>
        <w:t xml:space="preserve">Julius </w:t>
      </w:r>
      <w:proofErr w:type="spellStart"/>
      <w:r>
        <w:rPr>
          <w:rFonts w:ascii="Helvetica" w:hAnsi="Helvetica"/>
          <w:color w:val="CF002C"/>
          <w:sz w:val="36"/>
          <w:szCs w:val="36"/>
          <w:lang w:val="en-GB"/>
        </w:rPr>
        <w:t>Meinl</w:t>
      </w:r>
      <w:proofErr w:type="spellEnd"/>
      <w:r>
        <w:rPr>
          <w:rFonts w:ascii="Helvetica" w:hAnsi="Helvetica"/>
          <w:color w:val="CF002C"/>
          <w:sz w:val="36"/>
          <w:szCs w:val="36"/>
          <w:lang w:val="en-GB"/>
        </w:rPr>
        <w:t xml:space="preserve"> Coffee Group</w:t>
      </w:r>
    </w:p>
    <w:p w14:paraId="28418BF6" w14:textId="77777777" w:rsidR="003B64AF" w:rsidRPr="00F45FCC" w:rsidRDefault="003B64AF" w:rsidP="003B64AF">
      <w:pPr>
        <w:ind w:right="-2"/>
        <w:jc w:val="center"/>
        <w:rPr>
          <w:rFonts w:ascii="Helvetica" w:hAnsi="Helvetica"/>
          <w:sz w:val="36"/>
          <w:szCs w:val="36"/>
          <w:lang w:val="en-GB"/>
        </w:rPr>
      </w:pPr>
    </w:p>
    <w:p w14:paraId="75A31BFA" w14:textId="77777777" w:rsidR="003B64AF" w:rsidRPr="00F45FCC" w:rsidRDefault="003B64AF" w:rsidP="003B64AF">
      <w:pPr>
        <w:ind w:right="-2"/>
        <w:jc w:val="center"/>
        <w:rPr>
          <w:rFonts w:ascii="Helvetica" w:hAnsi="Helvetica"/>
          <w:sz w:val="32"/>
          <w:szCs w:val="32"/>
          <w:lang w:val="en-GB"/>
        </w:rPr>
      </w:pPr>
      <w:r>
        <w:rPr>
          <w:rFonts w:ascii="Helvetica" w:hAnsi="Helvetica"/>
          <w:b/>
          <w:bCs/>
          <w:sz w:val="32"/>
          <w:szCs w:val="32"/>
          <w:lang w:val="en-GB"/>
        </w:rPr>
        <w:t>Sales growth</w:t>
      </w:r>
      <w:r>
        <w:rPr>
          <w:rFonts w:ascii="Helvetica" w:hAnsi="Helvetica"/>
          <w:sz w:val="32"/>
          <w:szCs w:val="32"/>
          <w:lang w:val="en-GB"/>
        </w:rPr>
        <w:t xml:space="preserve"> of + 4.5%                   </w:t>
      </w:r>
      <w:r>
        <w:rPr>
          <w:rFonts w:ascii="Helvetica" w:hAnsi="Helvetica"/>
          <w:b/>
          <w:bCs/>
          <w:sz w:val="32"/>
          <w:szCs w:val="32"/>
          <w:lang w:val="en-GB"/>
        </w:rPr>
        <w:t>Profit growth</w:t>
      </w:r>
      <w:r>
        <w:rPr>
          <w:rFonts w:ascii="Helvetica" w:hAnsi="Helvetica"/>
          <w:sz w:val="32"/>
          <w:szCs w:val="32"/>
          <w:lang w:val="en-GB"/>
        </w:rPr>
        <w:t xml:space="preserve"> of + 15 %</w:t>
      </w:r>
    </w:p>
    <w:p w14:paraId="0D754E31" w14:textId="77777777" w:rsidR="003B64AF" w:rsidRPr="00F45FCC" w:rsidRDefault="003B64AF" w:rsidP="003B64AF">
      <w:pPr>
        <w:ind w:right="-2"/>
        <w:jc w:val="center"/>
        <w:rPr>
          <w:rFonts w:ascii="Helvetica" w:hAnsi="Helvetica"/>
          <w:sz w:val="32"/>
          <w:szCs w:val="32"/>
          <w:lang w:val="en-GB"/>
        </w:rPr>
      </w:pPr>
    </w:p>
    <w:p w14:paraId="684577C1" w14:textId="77777777" w:rsidR="003B64AF" w:rsidRPr="00F45FCC" w:rsidRDefault="003B64AF" w:rsidP="003B64AF">
      <w:pPr>
        <w:tabs>
          <w:tab w:val="left" w:pos="6120"/>
        </w:tabs>
        <w:ind w:right="-2"/>
        <w:jc w:val="center"/>
        <w:rPr>
          <w:rFonts w:ascii="Helvetica" w:hAnsi="Helvetica"/>
          <w:b/>
          <w:lang w:val="en-GB"/>
        </w:rPr>
      </w:pPr>
    </w:p>
    <w:p w14:paraId="4C100BAB" w14:textId="77777777" w:rsidR="003B64AF" w:rsidRPr="00F45FCC" w:rsidRDefault="003B64AF" w:rsidP="003B64AF">
      <w:pPr>
        <w:tabs>
          <w:tab w:val="left" w:pos="6120"/>
        </w:tabs>
        <w:ind w:right="-2"/>
        <w:jc w:val="both"/>
        <w:rPr>
          <w:rFonts w:ascii="Helvetica" w:hAnsi="Helvetica"/>
          <w:color w:val="632423"/>
          <w:lang w:val="en-GB"/>
        </w:rPr>
      </w:pPr>
    </w:p>
    <w:p w14:paraId="1E9C6FD2" w14:textId="77777777" w:rsidR="003B64AF" w:rsidRPr="00F45FCC" w:rsidRDefault="003B64AF" w:rsidP="003B64AF">
      <w:pPr>
        <w:tabs>
          <w:tab w:val="left" w:pos="6120"/>
        </w:tabs>
        <w:ind w:right="-2"/>
        <w:jc w:val="both"/>
        <w:rPr>
          <w:rFonts w:ascii="Helvetica" w:hAnsi="Helvetica"/>
          <w:color w:val="632423"/>
          <w:lang w:val="en-GB"/>
        </w:rPr>
      </w:pPr>
    </w:p>
    <w:p w14:paraId="727A96D0" w14:textId="77777777" w:rsidR="00A622A9" w:rsidRPr="00F45FCC" w:rsidRDefault="00A622A9" w:rsidP="003B64AF">
      <w:pPr>
        <w:tabs>
          <w:tab w:val="left" w:pos="6120"/>
        </w:tabs>
        <w:ind w:right="-2"/>
        <w:jc w:val="both"/>
        <w:rPr>
          <w:rFonts w:ascii="Helvetica" w:hAnsi="Helvetica"/>
          <w:color w:val="632423"/>
          <w:lang w:val="en-GB"/>
        </w:rPr>
      </w:pPr>
    </w:p>
    <w:p w14:paraId="63F8AD5C" w14:textId="77777777" w:rsidR="00A622A9" w:rsidRPr="00F45FCC" w:rsidRDefault="00A622A9" w:rsidP="003B64AF">
      <w:pPr>
        <w:tabs>
          <w:tab w:val="left" w:pos="6120"/>
        </w:tabs>
        <w:ind w:right="-2"/>
        <w:jc w:val="both"/>
        <w:rPr>
          <w:rFonts w:ascii="Helvetica" w:hAnsi="Helvetica"/>
          <w:color w:val="632423"/>
          <w:lang w:val="en-GB"/>
        </w:rPr>
      </w:pPr>
    </w:p>
    <w:p w14:paraId="561F8FBE" w14:textId="77777777" w:rsidR="00A622A9" w:rsidRPr="00F45FCC" w:rsidRDefault="00A622A9" w:rsidP="003B64AF">
      <w:pPr>
        <w:tabs>
          <w:tab w:val="left" w:pos="6120"/>
        </w:tabs>
        <w:ind w:right="-2"/>
        <w:jc w:val="both"/>
        <w:rPr>
          <w:rFonts w:ascii="Helvetica" w:hAnsi="Helvetica"/>
          <w:color w:val="632423"/>
          <w:lang w:val="en-GB"/>
        </w:rPr>
      </w:pPr>
    </w:p>
    <w:p w14:paraId="13DA4664" w14:textId="77777777" w:rsidR="003B64AF" w:rsidRPr="00F45FCC" w:rsidRDefault="003B64AF" w:rsidP="003B64AF">
      <w:pPr>
        <w:tabs>
          <w:tab w:val="left" w:pos="6120"/>
        </w:tabs>
        <w:ind w:right="-2"/>
        <w:jc w:val="both"/>
        <w:rPr>
          <w:rFonts w:ascii="Helvetica" w:hAnsi="Helvetica"/>
          <w:color w:val="632423"/>
          <w:lang w:val="en-GB"/>
        </w:rPr>
      </w:pPr>
    </w:p>
    <w:p w14:paraId="37CB200D" w14:textId="77777777" w:rsidR="003B64AF" w:rsidRPr="00F45FCC" w:rsidRDefault="003B64AF" w:rsidP="003B64AF">
      <w:pPr>
        <w:ind w:right="-2"/>
        <w:rPr>
          <w:rFonts w:ascii="Helvetica" w:hAnsi="Helvetica"/>
          <w:color w:val="4C1913"/>
          <w:lang w:val="en-GB"/>
        </w:rPr>
      </w:pPr>
    </w:p>
    <w:p w14:paraId="069975A2" w14:textId="77777777" w:rsidR="003B64AF" w:rsidRPr="00F45FCC" w:rsidRDefault="003B64AF" w:rsidP="003B64AF">
      <w:pPr>
        <w:ind w:right="-2"/>
        <w:jc w:val="center"/>
        <w:rPr>
          <w:rFonts w:ascii="Helvetica" w:hAnsi="Helvetica"/>
          <w:color w:val="4C1913"/>
          <w:lang w:val="en-GB"/>
        </w:rPr>
      </w:pPr>
      <w:r>
        <w:rPr>
          <w:rFonts w:ascii="Helvetica" w:hAnsi="Helvetica"/>
          <w:sz w:val="22"/>
          <w:szCs w:val="22"/>
          <w:lang w:val="en-GB"/>
        </w:rPr>
        <w:t>Vienna, 30th June 2020</w:t>
      </w:r>
    </w:p>
    <w:p w14:paraId="59E5C567" w14:textId="540E563D" w:rsidR="003B64AF" w:rsidRPr="00015E26" w:rsidRDefault="003B64AF" w:rsidP="00015E26">
      <w:pPr>
        <w:ind w:right="-2"/>
        <w:rPr>
          <w:rFonts w:ascii="Helvetica" w:hAnsi="Helvetica"/>
          <w:sz w:val="22"/>
          <w:szCs w:val="22"/>
          <w:lang w:val="en-GB"/>
        </w:rPr>
      </w:pPr>
    </w:p>
    <w:p w14:paraId="2368F990" w14:textId="77777777" w:rsidR="003B64AF" w:rsidRPr="00F45FCC" w:rsidRDefault="003B64AF" w:rsidP="003B64AF">
      <w:pPr>
        <w:rPr>
          <w:rFonts w:ascii="Helvetica" w:hAnsi="Helvetica"/>
          <w:sz w:val="22"/>
          <w:szCs w:val="22"/>
          <w:lang w:val="en-GB"/>
        </w:rPr>
      </w:pPr>
    </w:p>
    <w:p w14:paraId="0D3ADE5C" w14:textId="77777777" w:rsidR="003B64AF" w:rsidRPr="00F45FCC" w:rsidRDefault="003B64AF" w:rsidP="003B64AF">
      <w:pPr>
        <w:rPr>
          <w:rFonts w:ascii="Helvetica" w:hAnsi="Helvetica"/>
          <w:sz w:val="22"/>
          <w:szCs w:val="22"/>
          <w:lang w:val="en-GB"/>
        </w:rPr>
      </w:pPr>
    </w:p>
    <w:p w14:paraId="2671291E" w14:textId="77777777" w:rsidR="003B64AF" w:rsidRPr="00B23721" w:rsidRDefault="003B64AF" w:rsidP="003B64AF">
      <w:pPr>
        <w:ind w:left="284"/>
        <w:rPr>
          <w:rFonts w:ascii="Helvetica" w:hAnsi="Helvetica"/>
          <w:sz w:val="22"/>
          <w:szCs w:val="22"/>
        </w:rPr>
      </w:pPr>
      <w:r>
        <w:rPr>
          <w:b/>
          <w:bCs/>
          <w:noProof/>
          <w:color w:val="CF002C"/>
          <w:sz w:val="20"/>
          <w:szCs w:val="20"/>
          <w:lang w:val="en-GB"/>
        </w:rPr>
        <w:drawing>
          <wp:inline distT="0" distB="0" distL="0" distR="0" wp14:anchorId="010296A5" wp14:editId="5B59DE61">
            <wp:extent cx="5759450" cy="1020445"/>
            <wp:effectExtent l="0" t="0" r="6350" b="0"/>
            <wp:docPr id="27"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_Signature_positiv_DE_XL.png"/>
                    <pic:cNvPicPr/>
                  </pic:nvPicPr>
                  <pic:blipFill>
                    <a:blip r:embed="rId8">
                      <a:extLst>
                        <a:ext uri="{28A0092B-C50C-407E-A947-70E740481C1C}">
                          <a14:useLocalDpi xmlns:a14="http://schemas.microsoft.com/office/drawing/2010/main" val="0"/>
                        </a:ext>
                      </a:extLst>
                    </a:blip>
                    <a:stretch>
                      <a:fillRect/>
                    </a:stretch>
                  </pic:blipFill>
                  <pic:spPr>
                    <a:xfrm>
                      <a:off x="0" y="0"/>
                      <a:ext cx="5759450" cy="1020445"/>
                    </a:xfrm>
                    <a:prstGeom prst="rect">
                      <a:avLst/>
                    </a:prstGeom>
                  </pic:spPr>
                </pic:pic>
              </a:graphicData>
            </a:graphic>
          </wp:inline>
        </w:drawing>
      </w:r>
      <w:r>
        <w:rPr>
          <w:sz w:val="22"/>
          <w:szCs w:val="22"/>
          <w:lang w:val="en-GB"/>
        </w:rPr>
        <w:br w:type="page"/>
      </w:r>
    </w:p>
    <w:p w14:paraId="0DA22A1A" w14:textId="77777777" w:rsidR="003B64AF" w:rsidRDefault="003B64AF" w:rsidP="00015E26">
      <w:pPr>
        <w:rPr>
          <w:rFonts w:ascii="Helvetica" w:hAnsi="Helvetica"/>
          <w:b/>
          <w:color w:val="E00025"/>
        </w:rPr>
      </w:pPr>
    </w:p>
    <w:p w14:paraId="2A729D87" w14:textId="77777777" w:rsidR="00A32A69" w:rsidRPr="007D5CC3" w:rsidRDefault="00FD5570" w:rsidP="007D5CC3">
      <w:pPr>
        <w:ind w:right="-233"/>
        <w:jc w:val="center"/>
        <w:outlineLvl w:val="0"/>
        <w:rPr>
          <w:rFonts w:ascii="Helvetica" w:hAnsi="Helvetica"/>
          <w:color w:val="CF002C"/>
          <w:sz w:val="32"/>
          <w:szCs w:val="32"/>
          <w:lang w:val="en-GB"/>
        </w:rPr>
      </w:pPr>
      <w:r w:rsidRPr="007D5CC3">
        <w:rPr>
          <w:rFonts w:ascii="Helvetica" w:hAnsi="Helvetica"/>
          <w:bCs/>
          <w:color w:val="CF002C"/>
          <w:sz w:val="32"/>
          <w:szCs w:val="32"/>
          <w:lang w:val="en-GB"/>
        </w:rPr>
        <w:t xml:space="preserve">Julius </w:t>
      </w:r>
      <w:proofErr w:type="spellStart"/>
      <w:r w:rsidRPr="007D5CC3">
        <w:rPr>
          <w:rFonts w:ascii="Helvetica" w:hAnsi="Helvetica"/>
          <w:bCs/>
          <w:color w:val="CF002C"/>
          <w:sz w:val="32"/>
          <w:szCs w:val="32"/>
          <w:lang w:val="en-GB"/>
        </w:rPr>
        <w:t>Meinl</w:t>
      </w:r>
      <w:proofErr w:type="spellEnd"/>
      <w:r w:rsidRPr="007D5CC3">
        <w:rPr>
          <w:rFonts w:ascii="Helvetica" w:hAnsi="Helvetica"/>
          <w:bCs/>
          <w:color w:val="CF002C"/>
          <w:sz w:val="32"/>
          <w:szCs w:val="32"/>
          <w:lang w:val="en-GB"/>
        </w:rPr>
        <w:t xml:space="preserve"> Coffee Group</w:t>
      </w:r>
    </w:p>
    <w:p w14:paraId="0A1214E5" w14:textId="77777777" w:rsidR="00FD5570" w:rsidRPr="007D5CC3" w:rsidRDefault="00FD5570" w:rsidP="007312DA">
      <w:pPr>
        <w:ind w:left="-284" w:right="-233"/>
        <w:jc w:val="center"/>
        <w:outlineLvl w:val="0"/>
        <w:rPr>
          <w:rFonts w:ascii="Helvetica" w:hAnsi="Helvetica"/>
          <w:color w:val="CF002C"/>
          <w:sz w:val="32"/>
          <w:szCs w:val="32"/>
          <w:lang w:val="en-GB"/>
        </w:rPr>
      </w:pPr>
      <w:r w:rsidRPr="007D5CC3">
        <w:rPr>
          <w:rFonts w:ascii="Helvetica" w:hAnsi="Helvetica"/>
          <w:bCs/>
          <w:color w:val="CF002C"/>
          <w:sz w:val="32"/>
          <w:szCs w:val="32"/>
          <w:lang w:val="en-GB"/>
        </w:rPr>
        <w:t>2019 was the best year in the company’s history</w:t>
      </w:r>
    </w:p>
    <w:p w14:paraId="22BA3A71" w14:textId="77777777" w:rsidR="00FD5570" w:rsidRPr="00F45FCC" w:rsidRDefault="00FD5570">
      <w:pPr>
        <w:rPr>
          <w:rFonts w:ascii="Helvetica" w:hAnsi="Helvetica"/>
          <w:lang w:val="en-GB"/>
        </w:rPr>
      </w:pPr>
    </w:p>
    <w:p w14:paraId="5D60C8C1" w14:textId="77777777" w:rsidR="00FD5570" w:rsidRPr="007D5CC3" w:rsidRDefault="00FD5570">
      <w:pPr>
        <w:rPr>
          <w:rFonts w:ascii="Helvetica" w:hAnsi="Helvetica"/>
          <w:b/>
          <w:sz w:val="22"/>
          <w:szCs w:val="22"/>
          <w:lang w:val="en-GB"/>
        </w:rPr>
      </w:pPr>
      <w:bookmarkStart w:id="0" w:name="_GoBack"/>
      <w:r w:rsidRPr="007D5CC3">
        <w:rPr>
          <w:rFonts w:ascii="Helvetica" w:hAnsi="Helvetica"/>
          <w:b/>
          <w:bCs/>
          <w:sz w:val="22"/>
          <w:szCs w:val="22"/>
          <w:lang w:val="en-GB"/>
        </w:rPr>
        <w:t xml:space="preserve">The Viennese business Julius </w:t>
      </w:r>
      <w:proofErr w:type="spellStart"/>
      <w:r w:rsidRPr="007D5CC3">
        <w:rPr>
          <w:rFonts w:ascii="Helvetica" w:hAnsi="Helvetica"/>
          <w:b/>
          <w:bCs/>
          <w:sz w:val="22"/>
          <w:szCs w:val="22"/>
          <w:lang w:val="en-GB"/>
        </w:rPr>
        <w:t>Meinl</w:t>
      </w:r>
      <w:proofErr w:type="spellEnd"/>
      <w:r w:rsidRPr="007D5CC3">
        <w:rPr>
          <w:rFonts w:ascii="Helvetica" w:hAnsi="Helvetica"/>
          <w:b/>
          <w:bCs/>
          <w:sz w:val="22"/>
          <w:szCs w:val="22"/>
          <w:lang w:val="en-GB"/>
        </w:rPr>
        <w:t xml:space="preserve">, which is steeped in tradition, achieved an increase </w:t>
      </w:r>
      <w:bookmarkEnd w:id="0"/>
      <w:r w:rsidRPr="007D5CC3">
        <w:rPr>
          <w:rFonts w:ascii="Helvetica" w:hAnsi="Helvetica"/>
          <w:b/>
          <w:bCs/>
          <w:sz w:val="22"/>
          <w:szCs w:val="22"/>
          <w:lang w:val="en-GB"/>
        </w:rPr>
        <w:t xml:space="preserve">in sales and profits for the tenth time in a row in 2019 and has reported the most successful year in the company’s history. The strength of the Julius </w:t>
      </w:r>
      <w:proofErr w:type="spellStart"/>
      <w:r w:rsidRPr="007D5CC3">
        <w:rPr>
          <w:rFonts w:ascii="Helvetica" w:hAnsi="Helvetica"/>
          <w:b/>
          <w:bCs/>
          <w:sz w:val="22"/>
          <w:szCs w:val="22"/>
          <w:lang w:val="en-GB"/>
        </w:rPr>
        <w:t>Meinl</w:t>
      </w:r>
      <w:proofErr w:type="spellEnd"/>
      <w:r w:rsidRPr="007D5CC3">
        <w:rPr>
          <w:rFonts w:ascii="Helvetica" w:hAnsi="Helvetica"/>
          <w:b/>
          <w:bCs/>
          <w:sz w:val="22"/>
          <w:szCs w:val="22"/>
          <w:lang w:val="en-GB"/>
        </w:rPr>
        <w:t xml:space="preserve"> brand as well as a global expansion strategy, innovative strength and a focus on providing consistent service are the reasons for this long-term success.</w:t>
      </w:r>
    </w:p>
    <w:p w14:paraId="2E06A45A" w14:textId="77777777" w:rsidR="00E9682A" w:rsidRPr="007D5CC3" w:rsidRDefault="00E9682A">
      <w:pPr>
        <w:rPr>
          <w:rFonts w:ascii="Helvetica" w:hAnsi="Helvetica"/>
          <w:sz w:val="22"/>
          <w:szCs w:val="22"/>
          <w:lang w:val="en-GB"/>
        </w:rPr>
      </w:pPr>
    </w:p>
    <w:p w14:paraId="4FDBD0FC" w14:textId="77777777" w:rsidR="00E9682A" w:rsidRPr="007D5CC3" w:rsidRDefault="00E9682A">
      <w:pPr>
        <w:rPr>
          <w:rFonts w:ascii="Helvetica" w:hAnsi="Helvetica"/>
          <w:sz w:val="22"/>
          <w:szCs w:val="22"/>
          <w:lang w:val="en-GB"/>
        </w:rPr>
      </w:pPr>
      <w:r w:rsidRPr="007D5CC3">
        <w:rPr>
          <w:rFonts w:ascii="Helvetica" w:hAnsi="Helvetica"/>
          <w:b/>
          <w:bCs/>
          <w:sz w:val="22"/>
          <w:szCs w:val="22"/>
          <w:lang w:val="en-GB"/>
        </w:rPr>
        <w:t>Sales growth</w:t>
      </w:r>
      <w:r w:rsidRPr="007D5CC3">
        <w:rPr>
          <w:rFonts w:ascii="Helvetica" w:hAnsi="Helvetica"/>
          <w:sz w:val="22"/>
          <w:szCs w:val="22"/>
          <w:lang w:val="en-GB"/>
        </w:rPr>
        <w:t xml:space="preserve"> of 4.5 percent to EUR 186 million +++ </w:t>
      </w:r>
      <w:r w:rsidRPr="007D5CC3">
        <w:rPr>
          <w:rFonts w:ascii="Helvetica" w:hAnsi="Helvetica"/>
          <w:b/>
          <w:bCs/>
          <w:sz w:val="22"/>
          <w:szCs w:val="22"/>
          <w:lang w:val="en-GB"/>
        </w:rPr>
        <w:t xml:space="preserve">EBITDA*) </w:t>
      </w:r>
      <w:r w:rsidRPr="007D5CC3">
        <w:rPr>
          <w:rFonts w:ascii="Helvetica" w:hAnsi="Helvetica"/>
          <w:sz w:val="22"/>
          <w:szCs w:val="22"/>
          <w:lang w:val="en-GB"/>
        </w:rPr>
        <w:t xml:space="preserve">increases by 15 percent to EUR 35 million +++ Successes in the core markets +++ </w:t>
      </w:r>
      <w:r w:rsidRPr="007D5CC3">
        <w:rPr>
          <w:rFonts w:ascii="Helvetica" w:hAnsi="Helvetica"/>
          <w:b/>
          <w:bCs/>
          <w:sz w:val="22"/>
          <w:szCs w:val="22"/>
          <w:lang w:val="en-GB"/>
        </w:rPr>
        <w:t>6 new subsidiaries</w:t>
      </w:r>
      <w:r w:rsidRPr="007D5CC3">
        <w:rPr>
          <w:rFonts w:ascii="Helvetica" w:hAnsi="Helvetica"/>
          <w:sz w:val="22"/>
          <w:szCs w:val="22"/>
          <w:lang w:val="en-GB"/>
        </w:rPr>
        <w:t xml:space="preserve"> within four years.</w:t>
      </w:r>
    </w:p>
    <w:p w14:paraId="2B12CABA" w14:textId="77777777" w:rsidR="00136AFF" w:rsidRPr="00F45FCC" w:rsidRDefault="00136AFF">
      <w:pPr>
        <w:rPr>
          <w:rFonts w:ascii="Helvetica" w:hAnsi="Helvetica"/>
          <w:lang w:val="en-GB"/>
        </w:rPr>
      </w:pPr>
    </w:p>
    <w:p w14:paraId="0A13D1B3" w14:textId="6D0CBCC4" w:rsidR="00015E26" w:rsidRPr="00015E26" w:rsidRDefault="007D5CC3" w:rsidP="00015E26">
      <w:pPr>
        <w:jc w:val="center"/>
        <w:rPr>
          <w:rFonts w:ascii="Helvetica" w:hAnsi="Helvetica"/>
          <w:color w:val="E00025"/>
          <w:sz w:val="28"/>
          <w:szCs w:val="28"/>
          <w:lang w:val="en-GB"/>
        </w:rPr>
      </w:pPr>
      <w:r>
        <w:rPr>
          <w:rFonts w:ascii="Helvetica" w:hAnsi="Helvetica"/>
          <w:color w:val="E00025"/>
          <w:sz w:val="28"/>
          <w:szCs w:val="28"/>
          <w:lang w:val="en-GB"/>
        </w:rPr>
        <w:t>S</w:t>
      </w:r>
      <w:r w:rsidR="00015E26" w:rsidRPr="00015E26">
        <w:rPr>
          <w:rFonts w:ascii="Helvetica" w:hAnsi="Helvetica"/>
          <w:color w:val="E00025"/>
          <w:sz w:val="28"/>
          <w:szCs w:val="28"/>
          <w:lang w:val="en-GB"/>
        </w:rPr>
        <w:t>trategic success factors: a unique brand, global expansion as well as pushing consistent innovation and service policy</w:t>
      </w:r>
    </w:p>
    <w:p w14:paraId="679D06B7" w14:textId="77777777" w:rsidR="007312DA" w:rsidRPr="00F45FCC" w:rsidRDefault="007312DA">
      <w:pPr>
        <w:rPr>
          <w:rFonts w:ascii="Helvetica" w:hAnsi="Helvetica"/>
          <w:lang w:val="en-GB"/>
        </w:rPr>
      </w:pPr>
    </w:p>
    <w:p w14:paraId="0E1792BE" w14:textId="77777777" w:rsidR="00B04A1B" w:rsidRPr="007D5CC3" w:rsidRDefault="00E9682A" w:rsidP="00B04A1B">
      <w:pPr>
        <w:rPr>
          <w:rFonts w:ascii="Helvetica" w:hAnsi="Helvetica"/>
          <w:sz w:val="22"/>
          <w:szCs w:val="22"/>
          <w:lang w:val="en-GB"/>
        </w:rPr>
      </w:pPr>
      <w:r w:rsidRPr="007D5CC3">
        <w:rPr>
          <w:rFonts w:ascii="Helvetica" w:hAnsi="Helvetica"/>
          <w:sz w:val="22"/>
          <w:szCs w:val="22"/>
          <w:lang w:val="en-GB"/>
        </w:rPr>
        <w:t xml:space="preserve">The Austrian family-run company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Coffee Group is pursuing a very clear strategy: the company has positioned itself as the number 1 premium brand in the catering industry. This is supported by three pillars: the unique brand, consistent internationalisation and innovative solutions and reliable service for the catering industry </w:t>
      </w:r>
    </w:p>
    <w:p w14:paraId="7DF95ADD" w14:textId="77777777" w:rsidR="00ED7D32" w:rsidRPr="00F45FCC" w:rsidRDefault="00ED7D32">
      <w:pPr>
        <w:rPr>
          <w:rFonts w:ascii="Helvetica" w:hAnsi="Helvetica"/>
          <w:lang w:val="en-GB"/>
        </w:rPr>
      </w:pPr>
    </w:p>
    <w:p w14:paraId="779CD39A" w14:textId="34DE8782" w:rsidR="00023FB5" w:rsidRDefault="001D52AD" w:rsidP="007D5CC3">
      <w:pPr>
        <w:jc w:val="center"/>
        <w:rPr>
          <w:rFonts w:ascii="Helvetica" w:hAnsi="Helvetica"/>
          <w:color w:val="E00025"/>
          <w:sz w:val="28"/>
          <w:szCs w:val="28"/>
          <w:lang w:val="en-GB"/>
        </w:rPr>
      </w:pPr>
      <w:r w:rsidRPr="00BA66EC">
        <w:rPr>
          <w:rFonts w:ascii="Helvetica" w:hAnsi="Helvetica"/>
          <w:color w:val="E00025"/>
          <w:sz w:val="28"/>
          <w:szCs w:val="28"/>
          <w:lang w:val="en-GB"/>
        </w:rPr>
        <w:t xml:space="preserve">1. The Julius </w:t>
      </w:r>
      <w:proofErr w:type="spellStart"/>
      <w:r w:rsidRPr="00BA66EC">
        <w:rPr>
          <w:rFonts w:ascii="Helvetica" w:hAnsi="Helvetica"/>
          <w:color w:val="E00025"/>
          <w:sz w:val="28"/>
          <w:szCs w:val="28"/>
          <w:lang w:val="en-GB"/>
        </w:rPr>
        <w:t>Meinl</w:t>
      </w:r>
      <w:proofErr w:type="spellEnd"/>
      <w:r w:rsidRPr="00BA66EC">
        <w:rPr>
          <w:rFonts w:ascii="Helvetica" w:hAnsi="Helvetica"/>
          <w:color w:val="E00025"/>
          <w:sz w:val="28"/>
          <w:szCs w:val="28"/>
          <w:lang w:val="en-GB"/>
        </w:rPr>
        <w:t xml:space="preserve"> brand and the Viennese coffee house culture </w:t>
      </w:r>
    </w:p>
    <w:p w14:paraId="58016828" w14:textId="77777777" w:rsidR="007D5CC3" w:rsidRPr="007D5CC3" w:rsidRDefault="007D5CC3" w:rsidP="007D5CC3">
      <w:pPr>
        <w:jc w:val="center"/>
        <w:rPr>
          <w:rFonts w:ascii="Helvetica" w:hAnsi="Helvetica"/>
          <w:color w:val="E00025"/>
          <w:sz w:val="28"/>
          <w:szCs w:val="28"/>
          <w:lang w:val="en-GB"/>
        </w:rPr>
      </w:pPr>
    </w:p>
    <w:p w14:paraId="566EB8AD" w14:textId="77777777" w:rsidR="000540EF" w:rsidRPr="007D5CC3" w:rsidRDefault="00023FB5">
      <w:pPr>
        <w:rPr>
          <w:rFonts w:ascii="Helvetica" w:hAnsi="Helvetica"/>
          <w:sz w:val="22"/>
          <w:szCs w:val="22"/>
          <w:lang w:val="en-GB"/>
        </w:rPr>
      </w:pPr>
      <w:r w:rsidRPr="007D5CC3">
        <w:rPr>
          <w:rFonts w:ascii="Helvetica" w:hAnsi="Helvetica"/>
          <w:sz w:val="22"/>
          <w:szCs w:val="22"/>
          <w:lang w:val="en-GB"/>
        </w:rPr>
        <w:t xml:space="preserve">The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brand represents the Viennese coffee house culture on a global scale, representing enjoyment, the perfect cup of coffee and a relaxed atmosphere. This makes our brand unique and distinctive.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is the answer to people’s need to put the brakes on and take some time out to be inspired. With more than 158 years of expertise, our premium blends and traditional Viennese roasting, we are an attractive partner for the premium catering business worldwide.</w:t>
      </w:r>
    </w:p>
    <w:p w14:paraId="51289BB1" w14:textId="77777777" w:rsidR="00D815CA" w:rsidRPr="007D5CC3" w:rsidRDefault="00D815CA" w:rsidP="00015E26">
      <w:pPr>
        <w:rPr>
          <w:rFonts w:ascii="Helvetica" w:hAnsi="Helvetica"/>
          <w:color w:val="E00025"/>
          <w:sz w:val="22"/>
          <w:szCs w:val="22"/>
          <w:lang w:val="en-GB"/>
        </w:rPr>
      </w:pPr>
    </w:p>
    <w:p w14:paraId="1DE9B210" w14:textId="77777777" w:rsidR="000540EF" w:rsidRPr="00015E26" w:rsidRDefault="00400A22" w:rsidP="0076661A">
      <w:pPr>
        <w:jc w:val="center"/>
        <w:rPr>
          <w:rFonts w:ascii="Helvetica" w:hAnsi="Helvetica"/>
          <w:color w:val="000000" w:themeColor="text1"/>
          <w:lang w:val="en-GB"/>
        </w:rPr>
      </w:pPr>
      <w:r w:rsidRPr="00015E26">
        <w:rPr>
          <w:rFonts w:ascii="Helvetica" w:hAnsi="Helvetica"/>
          <w:color w:val="000000" w:themeColor="text1"/>
          <w:lang w:val="en-GB"/>
        </w:rPr>
        <w:t>A current example: Viennese coffee house culture in Russia</w:t>
      </w:r>
    </w:p>
    <w:p w14:paraId="2960E4B5" w14:textId="77777777" w:rsidR="000540EF" w:rsidRPr="00F45FCC" w:rsidRDefault="000540EF">
      <w:pPr>
        <w:rPr>
          <w:rFonts w:ascii="Helvetica" w:hAnsi="Helvetica"/>
          <w:lang w:val="en-GB"/>
        </w:rPr>
      </w:pPr>
    </w:p>
    <w:p w14:paraId="0532C5E1" w14:textId="77777777" w:rsidR="000540EF" w:rsidRDefault="000540EF">
      <w:pPr>
        <w:rPr>
          <w:rFonts w:ascii="Helvetica" w:hAnsi="Helvetica"/>
          <w:sz w:val="22"/>
          <w:szCs w:val="22"/>
          <w:lang w:val="en-GB"/>
        </w:rPr>
      </w:pPr>
      <w:r w:rsidRPr="007D5CC3">
        <w:rPr>
          <w:rFonts w:ascii="Helvetica" w:hAnsi="Helvetica"/>
          <w:sz w:val="22"/>
          <w:szCs w:val="22"/>
          <w:lang w:val="en-GB"/>
        </w:rPr>
        <w:t xml:space="preserve">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has been the market leader in upscale gastronomy in Russia for several years. In 2019,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celebrated “The Year of Austrian Coffee House Culture” together with the Austrian Embassy. The high level of interest led to the creation of the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Institute for Viennese Coffee House Culture” in Moscow. There, the Viennese coffee house culture is experienced on all levels: there is tasting, the perfect espresso and milk foam combination for Viennese coffee specialties is worked out, the history and values of the Viennese coffee house culture are discussed and the Viennese coffee house culture is celebrated in all its facets: from the perfect preparation of your hot drink to the perfect environment and service. The courses filled up immediately and waiting lists had to be created.</w:t>
      </w:r>
    </w:p>
    <w:p w14:paraId="3FA635EB" w14:textId="77777777" w:rsidR="007D5CC3" w:rsidRDefault="007D5CC3">
      <w:pPr>
        <w:rPr>
          <w:rFonts w:ascii="Helvetica" w:hAnsi="Helvetica"/>
          <w:sz w:val="22"/>
          <w:szCs w:val="22"/>
          <w:lang w:val="en-GB"/>
        </w:rPr>
      </w:pPr>
    </w:p>
    <w:p w14:paraId="55674DAC" w14:textId="77777777" w:rsidR="007D5CC3" w:rsidRPr="00015E26" w:rsidRDefault="007D5CC3" w:rsidP="007D5CC3">
      <w:pPr>
        <w:jc w:val="center"/>
        <w:rPr>
          <w:rFonts w:ascii="Helvetica" w:hAnsi="Helvetica"/>
          <w:color w:val="E00025"/>
          <w:sz w:val="28"/>
          <w:szCs w:val="28"/>
          <w:lang w:val="en-GB"/>
        </w:rPr>
      </w:pPr>
      <w:r w:rsidRPr="00015E26">
        <w:rPr>
          <w:rFonts w:ascii="Helvetica" w:hAnsi="Helvetica"/>
          <w:color w:val="E00025"/>
          <w:sz w:val="28"/>
          <w:szCs w:val="28"/>
          <w:lang w:val="en-GB"/>
        </w:rPr>
        <w:t>2. The successful global expansion strategy</w:t>
      </w:r>
    </w:p>
    <w:p w14:paraId="771B9593" w14:textId="77777777" w:rsidR="007D5CC3" w:rsidRPr="00F45FCC" w:rsidRDefault="007D5CC3" w:rsidP="007D5CC3">
      <w:pPr>
        <w:rPr>
          <w:rFonts w:ascii="Helvetica" w:hAnsi="Helvetica"/>
          <w:lang w:val="en-GB"/>
        </w:rPr>
      </w:pPr>
    </w:p>
    <w:p w14:paraId="78461D4A" w14:textId="07BF313A" w:rsidR="007D5CC3" w:rsidRPr="007D5CC3" w:rsidRDefault="007D5CC3" w:rsidP="007D5CC3">
      <w:pPr>
        <w:rPr>
          <w:rFonts w:ascii="Helvetica" w:hAnsi="Helvetica"/>
          <w:sz w:val="22"/>
          <w:szCs w:val="22"/>
          <w:lang w:val="en-GB"/>
        </w:rPr>
      </w:pPr>
      <w:r w:rsidRPr="007D5CC3">
        <w:rPr>
          <w:rFonts w:ascii="Helvetica" w:hAnsi="Helvetica"/>
          <w:sz w:val="22"/>
          <w:szCs w:val="22"/>
          <w:lang w:val="en-GB"/>
        </w:rPr>
        <w:t xml:space="preserve">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is present in more than 70 countries, with its own subsidiaries in 21 of them. Within the last four years, subsidiaries were set up in Bulgaria, the USA, China, Dubai and Poland. The latest addition is the new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office in Lyon, which opened in August 2019. </w:t>
      </w:r>
    </w:p>
    <w:p w14:paraId="64662805" w14:textId="77777777" w:rsidR="00015E26" w:rsidRPr="00F45FCC" w:rsidRDefault="00015E26" w:rsidP="00015E26">
      <w:pPr>
        <w:pBdr>
          <w:bottom w:val="single" w:sz="4" w:space="1" w:color="auto"/>
        </w:pBdr>
        <w:spacing w:line="276" w:lineRule="auto"/>
        <w:jc w:val="both"/>
        <w:rPr>
          <w:rFonts w:ascii="Helvetica" w:hAnsi="Helvetica"/>
          <w:sz w:val="22"/>
          <w:szCs w:val="22"/>
          <w:lang w:val="en-GB"/>
        </w:rPr>
      </w:pPr>
    </w:p>
    <w:p w14:paraId="3E1A4433" w14:textId="77777777" w:rsidR="00015E26" w:rsidRPr="007D5CC3" w:rsidRDefault="00015E26" w:rsidP="00015E26">
      <w:pPr>
        <w:spacing w:line="276" w:lineRule="auto"/>
        <w:jc w:val="both"/>
        <w:rPr>
          <w:rFonts w:ascii="Helvetica" w:hAnsi="Helvetica"/>
          <w:i/>
          <w:sz w:val="22"/>
          <w:szCs w:val="22"/>
          <w:lang w:val="en-GB"/>
        </w:rPr>
      </w:pPr>
      <w:r w:rsidRPr="007D5CC3">
        <w:rPr>
          <w:rFonts w:ascii="Helvetica" w:hAnsi="Helvetica" w:cs="Times New Roman"/>
          <w:b/>
          <w:bCs/>
          <w:i/>
          <w:color w:val="4A442A" w:themeColor="background2" w:themeShade="40"/>
          <w:sz w:val="20"/>
          <w:szCs w:val="20"/>
          <w:vertAlign w:val="superscript"/>
          <w:lang w:val="en-GB"/>
        </w:rPr>
        <w:t xml:space="preserve">*) </w:t>
      </w:r>
      <w:r w:rsidRPr="007D5CC3">
        <w:rPr>
          <w:rFonts w:ascii="Helvetica" w:hAnsi="Helvetica" w:cs="Times New Roman"/>
          <w:b/>
          <w:bCs/>
          <w:i/>
          <w:color w:val="4A442A" w:themeColor="background2" w:themeShade="40"/>
          <w:sz w:val="18"/>
          <w:szCs w:val="18"/>
          <w:lang w:val="en-GB"/>
        </w:rPr>
        <w:t>EBITDA:</w:t>
      </w:r>
      <w:r w:rsidRPr="007D5CC3">
        <w:rPr>
          <w:rFonts w:ascii="Helvetica" w:hAnsi="Helvetica" w:cs="Times New Roman"/>
          <w:i/>
          <w:color w:val="4A442A" w:themeColor="background2" w:themeShade="40"/>
          <w:sz w:val="18"/>
          <w:szCs w:val="18"/>
          <w:lang w:val="en-GB"/>
        </w:rPr>
        <w:t xml:space="preserve"> earnings before interest, taxes, depreciation and  amortization / </w:t>
      </w:r>
      <w:hyperlink r:id="rId9" w:history="1">
        <w:r w:rsidRPr="007D5CC3">
          <w:rPr>
            <w:rFonts w:ascii="Helvetica" w:hAnsi="Helvetica" w:cs="Times New Roman"/>
            <w:i/>
            <w:color w:val="4A442A" w:themeColor="background2" w:themeShade="40"/>
            <w:sz w:val="18"/>
            <w:szCs w:val="18"/>
            <w:lang w:val="en-GB"/>
          </w:rPr>
          <w:t>earnings</w:t>
        </w:r>
      </w:hyperlink>
      <w:r w:rsidRPr="007D5CC3">
        <w:rPr>
          <w:rFonts w:ascii="Helvetica" w:hAnsi="Helvetica" w:cs="Times New Roman"/>
          <w:i/>
          <w:color w:val="4A442A" w:themeColor="background2" w:themeShade="40"/>
          <w:sz w:val="18"/>
          <w:szCs w:val="18"/>
          <w:lang w:val="en-GB"/>
        </w:rPr>
        <w:t xml:space="preserve"> before interest, taxes, </w:t>
      </w:r>
      <w:hyperlink r:id="rId10" w:history="1">
        <w:r w:rsidRPr="007D5CC3">
          <w:rPr>
            <w:rFonts w:ascii="Helvetica" w:hAnsi="Helvetica" w:cs="Times New Roman"/>
            <w:i/>
            <w:color w:val="4A442A" w:themeColor="background2" w:themeShade="40"/>
            <w:sz w:val="18"/>
            <w:szCs w:val="18"/>
            <w:lang w:val="en-GB"/>
          </w:rPr>
          <w:t>depreciation</w:t>
        </w:r>
      </w:hyperlink>
      <w:r w:rsidRPr="007D5CC3">
        <w:rPr>
          <w:rFonts w:ascii="Helvetica" w:hAnsi="Helvetica" w:cs="Times New Roman"/>
          <w:i/>
          <w:color w:val="4A442A" w:themeColor="background2" w:themeShade="40"/>
          <w:sz w:val="18"/>
          <w:szCs w:val="18"/>
          <w:lang w:val="en-GB"/>
        </w:rPr>
        <w:t xml:space="preserve"> on fixed assets and depreciation on intangible assets</w:t>
      </w:r>
    </w:p>
    <w:p w14:paraId="6A94967A" w14:textId="77777777" w:rsidR="00ED7D32" w:rsidRPr="00F45FCC" w:rsidRDefault="00ED7D32">
      <w:pPr>
        <w:rPr>
          <w:rFonts w:ascii="Helvetica" w:hAnsi="Helvetica"/>
          <w:lang w:val="en-GB"/>
        </w:rPr>
      </w:pPr>
    </w:p>
    <w:p w14:paraId="24EDDBD8" w14:textId="77777777" w:rsidR="001926F5" w:rsidRPr="00F45FCC" w:rsidRDefault="001926F5">
      <w:pPr>
        <w:rPr>
          <w:rFonts w:ascii="Helvetica" w:hAnsi="Helvetica"/>
          <w:lang w:val="en-GB"/>
        </w:rPr>
      </w:pPr>
    </w:p>
    <w:p w14:paraId="4CD0300C" w14:textId="21614F48" w:rsidR="007D5CC3" w:rsidRPr="007D5CC3" w:rsidRDefault="007D5CC3">
      <w:pPr>
        <w:rPr>
          <w:rFonts w:ascii="Helvetica" w:hAnsi="Helvetica"/>
          <w:sz w:val="22"/>
          <w:szCs w:val="22"/>
          <w:lang w:val="en-GB"/>
        </w:rPr>
      </w:pPr>
      <w:r w:rsidRPr="007D5CC3">
        <w:rPr>
          <w:rFonts w:ascii="Helvetica" w:hAnsi="Helvetica"/>
          <w:sz w:val="22"/>
          <w:szCs w:val="22"/>
          <w:lang w:val="en-GB"/>
        </w:rPr>
        <w:t xml:space="preserve">France is the seventh largest market in the world. Here too,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is extremely popular thanks to its connection to the Viennese coffee house culture. The focus is on top gastronomy. For example,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coffee is currently served at the Hilton Opéra.</w:t>
      </w:r>
    </w:p>
    <w:p w14:paraId="69D01C1E" w14:textId="77777777" w:rsidR="007D5CC3" w:rsidRPr="007D5CC3" w:rsidRDefault="007D5CC3">
      <w:pPr>
        <w:rPr>
          <w:rFonts w:ascii="Helvetica" w:hAnsi="Helvetica"/>
          <w:sz w:val="22"/>
          <w:szCs w:val="22"/>
          <w:lang w:val="en-GB"/>
        </w:rPr>
      </w:pPr>
    </w:p>
    <w:p w14:paraId="5417B2ED" w14:textId="77777777" w:rsidR="001926F5" w:rsidRPr="007D5CC3" w:rsidRDefault="001926F5">
      <w:pPr>
        <w:rPr>
          <w:rFonts w:ascii="Helvetica" w:hAnsi="Helvetica"/>
          <w:sz w:val="22"/>
          <w:szCs w:val="22"/>
          <w:lang w:val="en-GB"/>
        </w:rPr>
      </w:pPr>
      <w:r w:rsidRPr="007D5CC3">
        <w:rPr>
          <w:rFonts w:ascii="Helvetica" w:hAnsi="Helvetica"/>
          <w:sz w:val="22"/>
          <w:szCs w:val="22"/>
          <w:lang w:val="en-GB"/>
        </w:rPr>
        <w:t>There were also very healthy sales increases in relatively new markets such as the USA, China, the United Arab Emirates and Poland.</w:t>
      </w:r>
    </w:p>
    <w:p w14:paraId="2C38168D" w14:textId="77777777" w:rsidR="001926F5" w:rsidRPr="00F45FCC" w:rsidRDefault="001926F5">
      <w:pPr>
        <w:rPr>
          <w:rFonts w:ascii="Helvetica" w:hAnsi="Helvetica"/>
          <w:lang w:val="en-GB"/>
        </w:rPr>
      </w:pPr>
    </w:p>
    <w:p w14:paraId="7EC5DAA3" w14:textId="77777777" w:rsidR="001926F5" w:rsidRPr="00BA66EC" w:rsidRDefault="005B2B18" w:rsidP="004A35FE">
      <w:pPr>
        <w:jc w:val="center"/>
        <w:rPr>
          <w:rFonts w:ascii="Helvetica" w:hAnsi="Helvetica"/>
          <w:color w:val="000000" w:themeColor="text1"/>
          <w:sz w:val="28"/>
          <w:szCs w:val="28"/>
          <w:lang w:val="en-GB"/>
        </w:rPr>
      </w:pPr>
      <w:r w:rsidRPr="00BA66EC">
        <w:rPr>
          <w:rFonts w:ascii="Helvetica" w:hAnsi="Helvetica"/>
          <w:color w:val="000000" w:themeColor="text1"/>
          <w:sz w:val="28"/>
          <w:szCs w:val="28"/>
          <w:lang w:val="en-GB"/>
        </w:rPr>
        <w:t>Growth in the core markets as well</w:t>
      </w:r>
    </w:p>
    <w:p w14:paraId="0761A0FF" w14:textId="77777777" w:rsidR="00AC2819" w:rsidRPr="00F45FCC" w:rsidRDefault="00AC2819">
      <w:pPr>
        <w:rPr>
          <w:rFonts w:ascii="Helvetica" w:hAnsi="Helvetica"/>
          <w:lang w:val="en-GB"/>
        </w:rPr>
      </w:pPr>
    </w:p>
    <w:p w14:paraId="4769FAD4" w14:textId="77777777" w:rsidR="00AC2819" w:rsidRPr="007D5CC3" w:rsidRDefault="005B2B18">
      <w:pPr>
        <w:rPr>
          <w:rFonts w:ascii="Helvetica" w:hAnsi="Helvetica"/>
          <w:sz w:val="22"/>
          <w:szCs w:val="22"/>
          <w:lang w:val="en-GB"/>
        </w:rPr>
      </w:pPr>
      <w:r w:rsidRPr="007D5CC3">
        <w:rPr>
          <w:rFonts w:ascii="Helvetica" w:hAnsi="Helvetica"/>
          <w:sz w:val="22"/>
          <w:szCs w:val="22"/>
          <w:lang w:val="en-GB"/>
        </w:rPr>
        <w:t xml:space="preserve">Developments in the Austrian home market were also very encouraging, where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expanded its market leadership in the catering trade and benefited from the boom in espresso and capsule sales in the food sector. Approximately 25 percent of global sales stem from Austria. </w:t>
      </w:r>
    </w:p>
    <w:p w14:paraId="47C86697" w14:textId="77777777" w:rsidR="00AC2819" w:rsidRPr="007D5CC3" w:rsidRDefault="00AC2819">
      <w:pPr>
        <w:rPr>
          <w:rFonts w:ascii="Helvetica" w:hAnsi="Helvetica"/>
          <w:sz w:val="22"/>
          <w:szCs w:val="22"/>
          <w:lang w:val="en-GB"/>
        </w:rPr>
      </w:pPr>
    </w:p>
    <w:p w14:paraId="6E1484F2" w14:textId="77777777" w:rsidR="00044887" w:rsidRPr="007D5CC3" w:rsidRDefault="00044887">
      <w:pPr>
        <w:rPr>
          <w:rFonts w:ascii="Helvetica" w:hAnsi="Helvetica"/>
          <w:sz w:val="22"/>
          <w:szCs w:val="22"/>
          <w:lang w:val="en-GB"/>
        </w:rPr>
      </w:pPr>
      <w:r w:rsidRPr="007D5CC3">
        <w:rPr>
          <w:rFonts w:ascii="Helvetica" w:hAnsi="Helvetica"/>
          <w:sz w:val="22"/>
          <w:szCs w:val="22"/>
          <w:lang w:val="en-GB"/>
        </w:rPr>
        <w:t xml:space="preserve">In Russia,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is also active in both catering and the food industry. Sales growth of 12 percent was achieved in 2019. Approximately 80 percent comes from catering, where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is the market leader. The traditional Viennese roaster is represented from Moscow to Vladivostok and from St. Petersburg to </w:t>
      </w:r>
      <w:proofErr w:type="spellStart"/>
      <w:r w:rsidRPr="007D5CC3">
        <w:rPr>
          <w:rFonts w:ascii="Helvetica" w:hAnsi="Helvetica"/>
          <w:sz w:val="22"/>
          <w:szCs w:val="22"/>
          <w:lang w:val="en-GB"/>
        </w:rPr>
        <w:t>Sotchi</w:t>
      </w:r>
      <w:proofErr w:type="spellEnd"/>
      <w:r w:rsidRPr="007D5CC3">
        <w:rPr>
          <w:rFonts w:ascii="Helvetica" w:hAnsi="Helvetica"/>
          <w:sz w:val="22"/>
          <w:szCs w:val="22"/>
          <w:lang w:val="en-GB"/>
        </w:rPr>
        <w:t xml:space="preserve">. Nowadays, you can enjoy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coffee in every large city. </w:t>
      </w:r>
    </w:p>
    <w:p w14:paraId="07EDC891" w14:textId="77777777" w:rsidR="00BA66EC" w:rsidRPr="007D5CC3" w:rsidRDefault="00BA66EC">
      <w:pPr>
        <w:rPr>
          <w:rFonts w:ascii="Helvetica" w:hAnsi="Helvetica"/>
          <w:sz w:val="22"/>
          <w:szCs w:val="22"/>
          <w:lang w:val="en-GB"/>
        </w:rPr>
      </w:pPr>
    </w:p>
    <w:p w14:paraId="6D5179E7" w14:textId="6ADEFF1C" w:rsidR="00AC2819" w:rsidRPr="007D5CC3" w:rsidRDefault="00044887">
      <w:pPr>
        <w:rPr>
          <w:rFonts w:ascii="Helvetica" w:hAnsi="Helvetica"/>
          <w:sz w:val="22"/>
          <w:szCs w:val="22"/>
          <w:lang w:val="en-GB"/>
        </w:rPr>
      </w:pPr>
      <w:r w:rsidRPr="007D5CC3">
        <w:rPr>
          <w:rFonts w:ascii="Helvetica" w:hAnsi="Helvetica"/>
          <w:sz w:val="22"/>
          <w:szCs w:val="22"/>
          <w:lang w:val="en-GB"/>
        </w:rPr>
        <w:t xml:space="preserve">Sales growth was also seen in Italy, especially in top gastronomy.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is among the top providers in the core regions of Trentino-South Tyrol, Veneto and Friuli. The company has been active in the areas of Florence, Milan and Rome since 2018 and have developed into important future growth drivers.</w:t>
      </w:r>
    </w:p>
    <w:p w14:paraId="69BE8BDA" w14:textId="77777777" w:rsidR="003B2121" w:rsidRPr="007D5CC3" w:rsidRDefault="003B2121">
      <w:pPr>
        <w:rPr>
          <w:rFonts w:ascii="Helvetica" w:hAnsi="Helvetica"/>
          <w:sz w:val="22"/>
          <w:szCs w:val="22"/>
          <w:lang w:val="en-GB"/>
        </w:rPr>
      </w:pPr>
      <w:r w:rsidRPr="007D5CC3">
        <w:rPr>
          <w:rFonts w:ascii="Helvetica" w:hAnsi="Helvetica"/>
          <w:sz w:val="22"/>
          <w:szCs w:val="22"/>
          <w:lang w:val="en-GB"/>
        </w:rPr>
        <w:t xml:space="preserve"> </w:t>
      </w:r>
    </w:p>
    <w:p w14:paraId="4E080AA1" w14:textId="77777777" w:rsidR="00044887" w:rsidRPr="007D5CC3" w:rsidRDefault="00044887">
      <w:pPr>
        <w:rPr>
          <w:rFonts w:ascii="Helvetica" w:hAnsi="Helvetica"/>
          <w:sz w:val="22"/>
          <w:szCs w:val="22"/>
          <w:lang w:val="en-GB"/>
        </w:rPr>
      </w:pPr>
      <w:r w:rsidRPr="007D5CC3">
        <w:rPr>
          <w:rFonts w:ascii="Helvetica" w:hAnsi="Helvetica"/>
          <w:sz w:val="22"/>
          <w:szCs w:val="22"/>
          <w:lang w:val="en-GB"/>
        </w:rPr>
        <w:t xml:space="preserve">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has been the market leader in Slovenia, Croatia, Serbia and Bosnia, the ADRIATICS, for many years. Despite the already very strong position, the company sees great potential here in the coming years.</w:t>
      </w:r>
    </w:p>
    <w:p w14:paraId="1D05C352" w14:textId="77777777" w:rsidR="003B2121" w:rsidRPr="00F45FCC" w:rsidRDefault="003B2121" w:rsidP="00015E26">
      <w:pPr>
        <w:rPr>
          <w:rFonts w:ascii="Helvetica" w:hAnsi="Helvetica"/>
          <w:color w:val="E00025"/>
          <w:sz w:val="32"/>
          <w:szCs w:val="32"/>
          <w:lang w:val="en-GB"/>
        </w:rPr>
      </w:pPr>
    </w:p>
    <w:p w14:paraId="0122E9A0" w14:textId="77777777" w:rsidR="00044887" w:rsidRPr="00BA66EC" w:rsidRDefault="004A35FE" w:rsidP="004A35FE">
      <w:pPr>
        <w:jc w:val="center"/>
        <w:rPr>
          <w:rFonts w:ascii="Helvetica" w:hAnsi="Helvetica"/>
          <w:color w:val="E00025"/>
          <w:sz w:val="28"/>
          <w:szCs w:val="28"/>
          <w:lang w:val="en-GB"/>
        </w:rPr>
      </w:pPr>
      <w:r w:rsidRPr="00BA66EC">
        <w:rPr>
          <w:rFonts w:ascii="Helvetica" w:hAnsi="Helvetica"/>
          <w:color w:val="E00025"/>
          <w:sz w:val="28"/>
          <w:szCs w:val="28"/>
          <w:lang w:val="en-GB"/>
        </w:rPr>
        <w:t>3. Sustainable, innovative solutions and service</w:t>
      </w:r>
    </w:p>
    <w:p w14:paraId="33694185" w14:textId="77777777" w:rsidR="00044887" w:rsidRPr="00F45FCC" w:rsidRDefault="00044887">
      <w:pPr>
        <w:rPr>
          <w:rFonts w:ascii="Helvetica" w:hAnsi="Helvetica"/>
          <w:lang w:val="en-GB"/>
        </w:rPr>
      </w:pPr>
    </w:p>
    <w:p w14:paraId="68034D1A" w14:textId="77777777" w:rsidR="00044887" w:rsidRPr="007D5CC3" w:rsidRDefault="00460D0E">
      <w:pPr>
        <w:rPr>
          <w:rFonts w:ascii="Helvetica" w:hAnsi="Helvetica"/>
          <w:sz w:val="22"/>
          <w:szCs w:val="22"/>
          <w:lang w:val="en-GB"/>
        </w:rPr>
      </w:pPr>
      <w:r w:rsidRPr="007D5CC3">
        <w:rPr>
          <w:rFonts w:ascii="Helvetica" w:hAnsi="Helvetica"/>
          <w:sz w:val="22"/>
          <w:szCs w:val="22"/>
          <w:lang w:val="en-GB"/>
        </w:rPr>
        <w:t xml:space="preserve">Sustainable and innovative solutions are one of Julius </w:t>
      </w:r>
      <w:proofErr w:type="spellStart"/>
      <w:r w:rsidRPr="007D5CC3">
        <w:rPr>
          <w:rFonts w:ascii="Helvetica" w:hAnsi="Helvetica"/>
          <w:sz w:val="22"/>
          <w:szCs w:val="22"/>
          <w:lang w:val="en-GB"/>
        </w:rPr>
        <w:t>Meinl’s</w:t>
      </w:r>
      <w:proofErr w:type="spellEnd"/>
      <w:r w:rsidRPr="007D5CC3">
        <w:rPr>
          <w:rFonts w:ascii="Helvetica" w:hAnsi="Helvetica"/>
          <w:sz w:val="22"/>
          <w:szCs w:val="22"/>
          <w:lang w:val="en-GB"/>
        </w:rPr>
        <w:t xml:space="preserve"> key success factors. There were also great gains made in this area in 2019. Among other things, the first sustainability report was presented. </w:t>
      </w:r>
    </w:p>
    <w:p w14:paraId="61B1D637" w14:textId="77777777" w:rsidR="005D2E66" w:rsidRPr="007D5CC3" w:rsidRDefault="005D2E66">
      <w:pPr>
        <w:rPr>
          <w:rFonts w:ascii="Helvetica" w:hAnsi="Helvetica"/>
          <w:sz w:val="22"/>
          <w:szCs w:val="22"/>
          <w:lang w:val="en-GB"/>
        </w:rPr>
      </w:pPr>
    </w:p>
    <w:p w14:paraId="7E73F68F" w14:textId="77777777" w:rsidR="005D2E66" w:rsidRPr="007D5CC3" w:rsidRDefault="005D2E66">
      <w:pPr>
        <w:rPr>
          <w:rFonts w:ascii="Helvetica" w:hAnsi="Helvetica"/>
          <w:sz w:val="22"/>
          <w:szCs w:val="22"/>
          <w:lang w:val="en-GB"/>
        </w:rPr>
      </w:pPr>
      <w:r w:rsidRPr="007D5CC3">
        <w:rPr>
          <w:rFonts w:ascii="Helvetica" w:hAnsi="Helvetica"/>
          <w:b/>
          <w:bCs/>
          <w:sz w:val="22"/>
          <w:szCs w:val="22"/>
          <w:lang w:val="en-GB"/>
        </w:rPr>
        <w:t>Cold Brew</w:t>
      </w:r>
      <w:r w:rsidRPr="007D5CC3">
        <w:rPr>
          <w:rFonts w:ascii="Helvetica" w:hAnsi="Helvetica"/>
          <w:sz w:val="22"/>
          <w:szCs w:val="22"/>
          <w:lang w:val="en-GB"/>
        </w:rPr>
        <w:t xml:space="preserve">, freshly tapped from the </w:t>
      </w:r>
      <w:proofErr w:type="gramStart"/>
      <w:r w:rsidRPr="007D5CC3">
        <w:rPr>
          <w:rFonts w:ascii="Helvetica" w:hAnsi="Helvetica"/>
          <w:sz w:val="22"/>
          <w:szCs w:val="22"/>
          <w:lang w:val="en-GB"/>
        </w:rPr>
        <w:t>stainless steel</w:t>
      </w:r>
      <w:proofErr w:type="gramEnd"/>
      <w:r w:rsidRPr="007D5CC3">
        <w:rPr>
          <w:rFonts w:ascii="Helvetica" w:hAnsi="Helvetica"/>
          <w:sz w:val="22"/>
          <w:szCs w:val="22"/>
          <w:lang w:val="en-GB"/>
        </w:rPr>
        <w:t xml:space="preserve"> brewer, successfully completed its test phase last year. Now the expansion phase begins with an optimised concept. Instead of preparing Cold Brew yourself there is now a “Ready to serve” solution: the 3 litre Cold Brew Bag in a Box. The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Cold Brew is always perfect, it does not need to be prepared and is always ready to use. An innovative convenience product for catering in premium quality.</w:t>
      </w:r>
    </w:p>
    <w:p w14:paraId="76ABD3CD" w14:textId="77777777" w:rsidR="00BA66EC" w:rsidRPr="007D5CC3" w:rsidRDefault="00BA66EC">
      <w:pPr>
        <w:rPr>
          <w:rFonts w:ascii="Helvetica" w:hAnsi="Helvetica"/>
          <w:sz w:val="22"/>
          <w:szCs w:val="22"/>
          <w:lang w:val="en-GB"/>
        </w:rPr>
      </w:pPr>
    </w:p>
    <w:p w14:paraId="03843B0E" w14:textId="77777777" w:rsidR="005D2E66" w:rsidRPr="007D5CC3" w:rsidRDefault="00C22216">
      <w:pPr>
        <w:rPr>
          <w:rFonts w:ascii="Helvetica" w:hAnsi="Helvetica"/>
          <w:sz w:val="22"/>
          <w:szCs w:val="22"/>
          <w:lang w:val="en-GB"/>
        </w:rPr>
      </w:pPr>
      <w:r w:rsidRPr="007D5CC3">
        <w:rPr>
          <w:rFonts w:ascii="Helvetica" w:hAnsi="Helvetica"/>
          <w:sz w:val="22"/>
          <w:szCs w:val="22"/>
          <w:lang w:val="en-GB"/>
        </w:rPr>
        <w:t xml:space="preserve">The </w:t>
      </w:r>
      <w:r w:rsidRPr="007D5CC3">
        <w:rPr>
          <w:rFonts w:ascii="Helvetica" w:hAnsi="Helvetica"/>
          <w:b/>
          <w:bCs/>
          <w:sz w:val="22"/>
          <w:szCs w:val="22"/>
          <w:lang w:val="en-GB"/>
        </w:rPr>
        <w:t>Colombian Heritage Project</w:t>
      </w:r>
      <w:r w:rsidRPr="007D5CC3">
        <w:rPr>
          <w:rFonts w:ascii="Helvetica" w:hAnsi="Helvetica"/>
          <w:sz w:val="22"/>
          <w:szCs w:val="22"/>
          <w:lang w:val="en-GB"/>
        </w:rPr>
        <w:t xml:space="preserve">, which was launched on the initiative of Jeannette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in 2019, supports local coffee growers in the Colombian highlands. The goal is to increase quality and yield so that it even future generations will want to become coffee farmers. Activities range from financing environmentally friendly coffee dryers to training</w:t>
      </w:r>
      <w:r>
        <w:rPr>
          <w:rFonts w:ascii="Helvetica" w:hAnsi="Helvetica"/>
          <w:lang w:val="en-GB"/>
        </w:rPr>
        <w:t xml:space="preserve"> </w:t>
      </w:r>
      <w:r w:rsidRPr="007D5CC3">
        <w:rPr>
          <w:rFonts w:ascii="Helvetica" w:hAnsi="Helvetica"/>
          <w:sz w:val="22"/>
          <w:szCs w:val="22"/>
          <w:lang w:val="en-GB"/>
        </w:rPr>
        <w:t xml:space="preserve">programmes and help with UTZ certification. The first certified crop is already part of the popular and tradition-rich gastronomy blends this year: </w:t>
      </w:r>
      <w:proofErr w:type="spellStart"/>
      <w:r w:rsidRPr="007D5CC3">
        <w:rPr>
          <w:rFonts w:ascii="Helvetica" w:hAnsi="Helvetica"/>
          <w:sz w:val="22"/>
          <w:szCs w:val="22"/>
          <w:lang w:val="en-GB"/>
        </w:rPr>
        <w:t>Poesia</w:t>
      </w:r>
      <w:proofErr w:type="spellEnd"/>
      <w:r w:rsidRPr="007D5CC3">
        <w:rPr>
          <w:rFonts w:ascii="Helvetica" w:hAnsi="Helvetica"/>
          <w:sz w:val="22"/>
          <w:szCs w:val="22"/>
          <w:lang w:val="en-GB"/>
        </w:rPr>
        <w:t xml:space="preserve"> and Café Expert UTZ Supreme </w:t>
      </w:r>
    </w:p>
    <w:p w14:paraId="02DA412F" w14:textId="77777777" w:rsidR="005D2E66" w:rsidRPr="007D5CC3" w:rsidRDefault="005D2E66">
      <w:pPr>
        <w:rPr>
          <w:rFonts w:ascii="Helvetica" w:hAnsi="Helvetica"/>
          <w:sz w:val="22"/>
          <w:szCs w:val="22"/>
          <w:lang w:val="en-GB"/>
        </w:rPr>
      </w:pPr>
    </w:p>
    <w:p w14:paraId="0A036B4A" w14:textId="77777777" w:rsidR="005D2E66" w:rsidRPr="007D5CC3" w:rsidRDefault="00C22216">
      <w:pPr>
        <w:rPr>
          <w:rFonts w:ascii="Helvetica" w:hAnsi="Helvetica"/>
          <w:sz w:val="22"/>
          <w:szCs w:val="22"/>
          <w:lang w:val="en-GB"/>
        </w:rPr>
      </w:pPr>
      <w:r w:rsidRPr="007D5CC3">
        <w:rPr>
          <w:rFonts w:ascii="Helvetica" w:hAnsi="Helvetica"/>
          <w:sz w:val="22"/>
          <w:szCs w:val="22"/>
          <w:lang w:val="en-GB"/>
        </w:rPr>
        <w:t xml:space="preserve">The </w:t>
      </w:r>
      <w:proofErr w:type="spellStart"/>
      <w:r w:rsidRPr="007D5CC3">
        <w:rPr>
          <w:rFonts w:ascii="Helvetica" w:hAnsi="Helvetica"/>
          <w:b/>
          <w:bCs/>
          <w:sz w:val="22"/>
          <w:szCs w:val="22"/>
          <w:lang w:val="en-GB"/>
        </w:rPr>
        <w:t>ToGo</w:t>
      </w:r>
      <w:proofErr w:type="spellEnd"/>
      <w:r w:rsidRPr="007D5CC3">
        <w:rPr>
          <w:rFonts w:ascii="Helvetica" w:hAnsi="Helvetica"/>
          <w:b/>
          <w:bCs/>
          <w:sz w:val="22"/>
          <w:szCs w:val="22"/>
          <w:lang w:val="en-GB"/>
        </w:rPr>
        <w:t xml:space="preserve"> offers</w:t>
      </w:r>
      <w:r w:rsidRPr="007D5CC3">
        <w:rPr>
          <w:rFonts w:ascii="Helvetica" w:hAnsi="Helvetica"/>
          <w:sz w:val="22"/>
          <w:szCs w:val="22"/>
          <w:lang w:val="en-GB"/>
        </w:rPr>
        <w:t>, tailor-made for the catering industry, were completely converted to industrially compostable materials in 2019. Cups, lids, stirrers: all 100 percent compostable.</w:t>
      </w:r>
    </w:p>
    <w:p w14:paraId="4037A6BD" w14:textId="77777777" w:rsidR="00F93173" w:rsidRPr="007D5CC3" w:rsidRDefault="00F93173">
      <w:pPr>
        <w:rPr>
          <w:rFonts w:ascii="Helvetica" w:hAnsi="Helvetica"/>
          <w:sz w:val="22"/>
          <w:szCs w:val="22"/>
          <w:lang w:val="en-GB"/>
        </w:rPr>
      </w:pPr>
    </w:p>
    <w:p w14:paraId="32047B9D" w14:textId="77777777" w:rsidR="00F93173" w:rsidRPr="007D5CC3" w:rsidRDefault="00F93173">
      <w:pPr>
        <w:rPr>
          <w:rFonts w:ascii="Helvetica" w:hAnsi="Helvetica"/>
          <w:sz w:val="22"/>
          <w:szCs w:val="22"/>
          <w:lang w:val="en-GB"/>
        </w:rPr>
      </w:pPr>
      <w:r w:rsidRPr="007D5CC3">
        <w:rPr>
          <w:rFonts w:ascii="Helvetica" w:hAnsi="Helvetica"/>
          <w:sz w:val="22"/>
          <w:szCs w:val="22"/>
          <w:lang w:val="en-GB"/>
        </w:rPr>
        <w:t xml:space="preserve">Sustainable </w:t>
      </w:r>
      <w:r w:rsidRPr="007D5CC3">
        <w:rPr>
          <w:rFonts w:ascii="Helvetica" w:hAnsi="Helvetica"/>
          <w:b/>
          <w:bCs/>
          <w:sz w:val="22"/>
          <w:szCs w:val="22"/>
          <w:lang w:val="en-GB"/>
        </w:rPr>
        <w:t>Fairtrade &amp; Bio-Blends and biodegradable INSPRESSO capsules</w:t>
      </w:r>
      <w:r w:rsidRPr="007D5CC3">
        <w:rPr>
          <w:rFonts w:ascii="Helvetica" w:hAnsi="Helvetica"/>
          <w:sz w:val="22"/>
          <w:szCs w:val="22"/>
          <w:lang w:val="en-GB"/>
        </w:rPr>
        <w:t xml:space="preserve">. Last autumn,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was the first to introduce Nespresso compatible capsules with a control system. Two new sustainable blends in 100% industrially compostable capsules. At the beginning of July, the entire INSPRESSO range, including large packs with a control system on the capsule, will be available in new packaging in the retail food sector.</w:t>
      </w:r>
    </w:p>
    <w:p w14:paraId="71071438" w14:textId="77777777" w:rsidR="002C725B" w:rsidRDefault="002C725B">
      <w:pPr>
        <w:rPr>
          <w:rFonts w:ascii="Helvetica" w:hAnsi="Helvetica"/>
          <w:lang w:val="en-GB"/>
        </w:rPr>
      </w:pPr>
    </w:p>
    <w:p w14:paraId="78617A83" w14:textId="1483624B" w:rsidR="00BA66EC" w:rsidRPr="00BA66EC" w:rsidRDefault="00BA66EC" w:rsidP="00BA66EC">
      <w:pPr>
        <w:jc w:val="center"/>
        <w:rPr>
          <w:rFonts w:ascii="Helvetica" w:hAnsi="Helvetica"/>
          <w:color w:val="E00025"/>
          <w:sz w:val="28"/>
          <w:szCs w:val="28"/>
          <w:lang w:val="en-GB"/>
        </w:rPr>
      </w:pPr>
      <w:r w:rsidRPr="00BA66EC">
        <w:rPr>
          <w:rFonts w:ascii="Helvetica" w:hAnsi="Helvetica"/>
          <w:color w:val="E00025"/>
          <w:sz w:val="28"/>
          <w:szCs w:val="28"/>
          <w:lang w:val="en-GB"/>
        </w:rPr>
        <w:t xml:space="preserve">2019 was the best year in the </w:t>
      </w:r>
      <w:proofErr w:type="spellStart"/>
      <w:r w:rsidRPr="00BA66EC">
        <w:rPr>
          <w:rFonts w:ascii="Helvetica" w:hAnsi="Helvetica"/>
          <w:color w:val="E00025"/>
          <w:sz w:val="28"/>
          <w:szCs w:val="28"/>
          <w:lang w:val="en-GB"/>
        </w:rPr>
        <w:t>companys</w:t>
      </w:r>
      <w:proofErr w:type="spellEnd"/>
      <w:r w:rsidRPr="00BA66EC">
        <w:rPr>
          <w:rFonts w:ascii="Helvetica" w:hAnsi="Helvetica"/>
          <w:color w:val="E00025"/>
          <w:sz w:val="28"/>
          <w:szCs w:val="28"/>
          <w:lang w:val="en-GB"/>
        </w:rPr>
        <w:t xml:space="preserve"> </w:t>
      </w:r>
      <w:r>
        <w:rPr>
          <w:rFonts w:ascii="Helvetica" w:hAnsi="Helvetica"/>
          <w:color w:val="E00025"/>
          <w:sz w:val="28"/>
          <w:szCs w:val="28"/>
          <w:lang w:val="en-GB"/>
        </w:rPr>
        <w:t>history</w:t>
      </w:r>
    </w:p>
    <w:p w14:paraId="4EA5F285" w14:textId="77777777" w:rsidR="00BA66EC" w:rsidRDefault="00BA66EC" w:rsidP="00BA66EC">
      <w:pPr>
        <w:spacing w:line="276" w:lineRule="auto"/>
        <w:rPr>
          <w:rFonts w:ascii="Helvetica" w:hAnsi="Helvetica"/>
          <w:lang w:val="en-GB"/>
        </w:rPr>
      </w:pPr>
    </w:p>
    <w:p w14:paraId="3F67EA5D" w14:textId="77777777" w:rsidR="00BA66EC" w:rsidRPr="007D5CC3" w:rsidRDefault="00BA66EC" w:rsidP="00BA66EC">
      <w:pPr>
        <w:spacing w:line="276" w:lineRule="auto"/>
        <w:rPr>
          <w:rFonts w:ascii="Helvetica" w:hAnsi="Helvetica"/>
          <w:sz w:val="22"/>
          <w:szCs w:val="22"/>
          <w:lang w:val="en-GB"/>
        </w:rPr>
      </w:pPr>
      <w:r w:rsidRPr="007D5CC3">
        <w:rPr>
          <w:rFonts w:ascii="Helvetica" w:hAnsi="Helvetica"/>
          <w:sz w:val="22"/>
          <w:szCs w:val="22"/>
          <w:lang w:val="en-GB"/>
        </w:rPr>
        <w:t xml:space="preserve">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is present in more than 70 countries worldwide with subsidiaries and distribution partners. It has its own subsidiaries in 21 of them. These include Austria, Germany, Italy, Croatia, Slovenia, Bosnia, Serbia, Slovakia, the Czech Republic, Hungary, Romania, Russia, Kazakhstan, Turkey, the UK and the USA, Dubai, China, Bulgaria, Poland and France. </w:t>
      </w:r>
    </w:p>
    <w:p w14:paraId="025C7E54" w14:textId="77777777" w:rsidR="00BA66EC" w:rsidRPr="007D5CC3" w:rsidRDefault="00BA66EC" w:rsidP="00BA66EC">
      <w:pPr>
        <w:spacing w:line="276" w:lineRule="auto"/>
        <w:rPr>
          <w:rFonts w:ascii="Helvetica" w:hAnsi="Helvetica"/>
          <w:sz w:val="22"/>
          <w:szCs w:val="22"/>
          <w:lang w:val="en-GB"/>
        </w:rPr>
      </w:pPr>
    </w:p>
    <w:p w14:paraId="7422AB62" w14:textId="77777777" w:rsidR="007D5CC3" w:rsidRPr="007D5CC3" w:rsidRDefault="00BA66EC" w:rsidP="00BA66EC">
      <w:pPr>
        <w:rPr>
          <w:rFonts w:ascii="Helvetica" w:hAnsi="Helvetica"/>
          <w:sz w:val="22"/>
          <w:szCs w:val="22"/>
          <w:lang w:val="en-GB"/>
        </w:rPr>
      </w:pPr>
      <w:r w:rsidRPr="007D5CC3">
        <w:rPr>
          <w:rFonts w:ascii="Helvetica" w:hAnsi="Helvetica"/>
          <w:sz w:val="22"/>
          <w:szCs w:val="22"/>
          <w:lang w:val="en-GB"/>
        </w:rPr>
        <w:t xml:space="preserve">The worldwide success factors of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are: a unique brand</w:t>
      </w:r>
      <w:r w:rsidR="007D5CC3" w:rsidRPr="007D5CC3">
        <w:rPr>
          <w:rFonts w:ascii="Helvetica" w:hAnsi="Helvetica"/>
          <w:sz w:val="22"/>
          <w:szCs w:val="22"/>
          <w:lang w:val="en-GB"/>
        </w:rPr>
        <w:t>,</w:t>
      </w:r>
      <w:r w:rsidRPr="007D5CC3">
        <w:rPr>
          <w:rFonts w:ascii="Helvetica" w:hAnsi="Helvetica"/>
          <w:sz w:val="22"/>
          <w:szCs w:val="22"/>
          <w:lang w:val="en-GB"/>
        </w:rPr>
        <w:t xml:space="preserve"> </w:t>
      </w:r>
      <w:r w:rsidR="007D5CC3" w:rsidRPr="007D5CC3">
        <w:rPr>
          <w:rFonts w:ascii="Helvetica" w:hAnsi="Helvetica"/>
          <w:sz w:val="22"/>
          <w:szCs w:val="22"/>
          <w:lang w:val="en-GB"/>
        </w:rPr>
        <w:t>which</w:t>
      </w:r>
      <w:r w:rsidR="007D5CC3" w:rsidRPr="007D5CC3">
        <w:rPr>
          <w:rFonts w:ascii="Helvetica" w:hAnsi="Helvetica"/>
          <w:sz w:val="22"/>
          <w:szCs w:val="22"/>
          <w:lang w:val="en-GB"/>
        </w:rPr>
        <w:t xml:space="preserve"> represents the Viennese coffee house culture</w:t>
      </w:r>
      <w:r w:rsidRPr="007D5CC3">
        <w:rPr>
          <w:rFonts w:ascii="Helvetica" w:hAnsi="Helvetica"/>
          <w:sz w:val="22"/>
          <w:szCs w:val="22"/>
          <w:lang w:val="en-GB"/>
        </w:rPr>
        <w:t xml:space="preserve">, global expansion as well as pushing consistent innovation and service policy. </w:t>
      </w:r>
    </w:p>
    <w:p w14:paraId="6C8EC7E0" w14:textId="77777777" w:rsidR="007D5CC3" w:rsidRPr="007D5CC3" w:rsidRDefault="007D5CC3" w:rsidP="00BA66EC">
      <w:pPr>
        <w:rPr>
          <w:rFonts w:ascii="Helvetica" w:hAnsi="Helvetica"/>
          <w:sz w:val="22"/>
          <w:szCs w:val="22"/>
          <w:lang w:val="en-GB"/>
        </w:rPr>
      </w:pPr>
    </w:p>
    <w:p w14:paraId="52D2B473" w14:textId="7115CE0D" w:rsidR="00BA66EC" w:rsidRPr="007D5CC3" w:rsidRDefault="00BA66EC" w:rsidP="00BA66EC">
      <w:pPr>
        <w:rPr>
          <w:rFonts w:ascii="Helvetica" w:hAnsi="Helvetica"/>
          <w:sz w:val="22"/>
          <w:szCs w:val="22"/>
          <w:lang w:val="en-GB"/>
        </w:rPr>
      </w:pPr>
      <w:r w:rsidRPr="007D5CC3">
        <w:rPr>
          <w:rFonts w:ascii="Helvetica" w:hAnsi="Helvetica"/>
          <w:sz w:val="22"/>
          <w:szCs w:val="22"/>
          <w:lang w:val="en-GB"/>
        </w:rPr>
        <w:t xml:space="preserve">The Viennese roasting company, which looks back on a 158-year history, saw sales growth of 4.5% amounting to EUR 186 million in 2019 (2018: EUR 178 million) EBITDA *) rose from EUR 30.4 million in 2018 to EUR 35 million in 2018. This corresponds to an increase of 15 percent. The profit growth thus exceeded the previous year’s result. The company, which offers premium quality coffee and tea specialties, has 1,000 employees worldwide. </w:t>
      </w:r>
    </w:p>
    <w:p w14:paraId="0401C441" w14:textId="77777777" w:rsidR="00BA66EC" w:rsidRPr="007D5CC3" w:rsidRDefault="00BA66EC">
      <w:pPr>
        <w:rPr>
          <w:rFonts w:ascii="Helvetica" w:hAnsi="Helvetica"/>
          <w:sz w:val="22"/>
          <w:szCs w:val="22"/>
          <w:lang w:val="en-GB"/>
        </w:rPr>
      </w:pPr>
    </w:p>
    <w:p w14:paraId="6553C618" w14:textId="314897CD" w:rsidR="00ED7D32" w:rsidRPr="007D5CC3" w:rsidRDefault="00131B63" w:rsidP="007D5CC3">
      <w:pPr>
        <w:rPr>
          <w:rFonts w:ascii="Arial" w:hAnsi="Arial" w:cs="Arial"/>
          <w:lang w:val="en-GB"/>
        </w:rPr>
      </w:pPr>
      <w:r>
        <w:rPr>
          <w:rFonts w:ascii="Arial" w:hAnsi="Arial" w:cs="Arial"/>
          <w:lang w:val="en-GB"/>
        </w:rPr>
        <w:t xml:space="preserve">   </w:t>
      </w:r>
    </w:p>
    <w:p w14:paraId="59E3813A" w14:textId="0374C224" w:rsidR="00420043" w:rsidRPr="007D5CC3" w:rsidRDefault="007D5CC3" w:rsidP="00131B63">
      <w:pPr>
        <w:pBdr>
          <w:bottom w:val="single" w:sz="4" w:space="1" w:color="auto"/>
        </w:pBdr>
        <w:spacing w:line="276" w:lineRule="auto"/>
        <w:rPr>
          <w:rFonts w:ascii="Helvetica" w:hAnsi="Helvetica"/>
          <w:b/>
          <w:sz w:val="22"/>
          <w:szCs w:val="22"/>
          <w:lang w:val="en-US"/>
        </w:rPr>
      </w:pPr>
      <w:r w:rsidRPr="007D5CC3">
        <w:rPr>
          <w:rFonts w:ascii="Helvetica" w:hAnsi="Helvetica"/>
          <w:b/>
          <w:bCs/>
          <w:sz w:val="22"/>
          <w:szCs w:val="22"/>
          <w:lang w:val="en-GB"/>
        </w:rPr>
        <w:t>Dates &amp; Facts a</w:t>
      </w:r>
      <w:r w:rsidRPr="007D5CC3">
        <w:rPr>
          <w:rFonts w:ascii="Helvetica" w:hAnsi="Helvetica"/>
          <w:b/>
          <w:bCs/>
          <w:sz w:val="22"/>
          <w:szCs w:val="22"/>
          <w:lang w:val="en-GB"/>
        </w:rPr>
        <w:t xml:space="preserve">bout the Julius </w:t>
      </w:r>
      <w:proofErr w:type="spellStart"/>
      <w:r w:rsidRPr="007D5CC3">
        <w:rPr>
          <w:rFonts w:ascii="Helvetica" w:hAnsi="Helvetica"/>
          <w:b/>
          <w:bCs/>
          <w:sz w:val="22"/>
          <w:szCs w:val="22"/>
          <w:lang w:val="en-GB"/>
        </w:rPr>
        <w:t>Meinl</w:t>
      </w:r>
      <w:proofErr w:type="spellEnd"/>
      <w:r w:rsidRPr="007D5CC3">
        <w:rPr>
          <w:rFonts w:ascii="Helvetica" w:hAnsi="Helvetica"/>
          <w:b/>
          <w:bCs/>
          <w:sz w:val="22"/>
          <w:szCs w:val="22"/>
          <w:lang w:val="en-GB"/>
        </w:rPr>
        <w:t xml:space="preserve"> Coffee Group</w:t>
      </w:r>
    </w:p>
    <w:p w14:paraId="07E1673D" w14:textId="77777777" w:rsidR="00420043" w:rsidRPr="007D5CC3" w:rsidRDefault="00420043" w:rsidP="00131B63">
      <w:pPr>
        <w:pStyle w:val="Listenabsatz"/>
        <w:numPr>
          <w:ilvl w:val="0"/>
          <w:numId w:val="3"/>
        </w:numPr>
        <w:spacing w:line="276" w:lineRule="auto"/>
        <w:rPr>
          <w:rFonts w:ascii="Helvetica" w:hAnsi="Helvetica"/>
          <w:sz w:val="22"/>
          <w:szCs w:val="22"/>
        </w:rPr>
      </w:pPr>
      <w:r w:rsidRPr="007D5CC3">
        <w:rPr>
          <w:rFonts w:ascii="Helvetica" w:hAnsi="Helvetica"/>
          <w:sz w:val="22"/>
          <w:szCs w:val="22"/>
          <w:lang w:val="en-GB"/>
        </w:rPr>
        <w:t>Established in 1862</w:t>
      </w:r>
    </w:p>
    <w:p w14:paraId="6D42487A" w14:textId="77777777" w:rsidR="00420043" w:rsidRPr="007D5CC3" w:rsidRDefault="00420043" w:rsidP="00131B63">
      <w:pPr>
        <w:pStyle w:val="Listenabsatz"/>
        <w:numPr>
          <w:ilvl w:val="0"/>
          <w:numId w:val="3"/>
        </w:numPr>
        <w:spacing w:line="276" w:lineRule="auto"/>
        <w:rPr>
          <w:rFonts w:ascii="Helvetica" w:hAnsi="Helvetica"/>
          <w:sz w:val="22"/>
          <w:szCs w:val="22"/>
          <w:lang w:val="en-GB"/>
        </w:rPr>
      </w:pPr>
      <w:r w:rsidRPr="007D5CC3">
        <w:rPr>
          <w:rFonts w:ascii="Helvetica" w:hAnsi="Helvetica"/>
          <w:sz w:val="22"/>
          <w:szCs w:val="22"/>
          <w:lang w:val="en-GB"/>
        </w:rPr>
        <w:t>About 1000 employees worldwide, around a fifth of them in Austria</w:t>
      </w:r>
    </w:p>
    <w:p w14:paraId="22E36ECD" w14:textId="77777777" w:rsidR="00420043" w:rsidRPr="007D5CC3" w:rsidRDefault="00420043" w:rsidP="00131B63">
      <w:pPr>
        <w:pStyle w:val="Listenabsatz"/>
        <w:numPr>
          <w:ilvl w:val="0"/>
          <w:numId w:val="3"/>
        </w:numPr>
        <w:spacing w:line="276" w:lineRule="auto"/>
        <w:rPr>
          <w:rFonts w:ascii="Helvetica" w:hAnsi="Helvetica"/>
          <w:sz w:val="22"/>
          <w:szCs w:val="22"/>
          <w:lang w:val="en-GB"/>
        </w:rPr>
      </w:pPr>
      <w:r w:rsidRPr="007D5CC3">
        <w:rPr>
          <w:rFonts w:ascii="Helvetica" w:hAnsi="Helvetica"/>
          <w:sz w:val="22"/>
          <w:szCs w:val="22"/>
          <w:lang w:val="en-GB"/>
        </w:rPr>
        <w:t xml:space="preserve">Marketing in more than 70 countries worldwide, among the leading premium coffee brands in over 40 countries </w:t>
      </w:r>
    </w:p>
    <w:p w14:paraId="0A1E7954" w14:textId="77777777" w:rsidR="00420043" w:rsidRPr="007D5CC3" w:rsidRDefault="00420043" w:rsidP="00131B63">
      <w:pPr>
        <w:pStyle w:val="Listenabsatz"/>
        <w:numPr>
          <w:ilvl w:val="0"/>
          <w:numId w:val="3"/>
        </w:numPr>
        <w:spacing w:line="276" w:lineRule="auto"/>
        <w:rPr>
          <w:rFonts w:ascii="Helvetica" w:hAnsi="Helvetica"/>
          <w:sz w:val="22"/>
          <w:szCs w:val="22"/>
          <w:lang w:val="en-GB"/>
        </w:rPr>
      </w:pPr>
      <w:r w:rsidRPr="007D5CC3">
        <w:rPr>
          <w:rFonts w:ascii="Helvetica" w:hAnsi="Helvetica"/>
          <w:sz w:val="22"/>
          <w:szCs w:val="22"/>
          <w:lang w:val="en-GB"/>
        </w:rPr>
        <w:t xml:space="preserve">Market leader in Austria, Russia, the </w:t>
      </w:r>
      <w:proofErr w:type="spellStart"/>
      <w:r w:rsidRPr="007D5CC3">
        <w:rPr>
          <w:rFonts w:ascii="Helvetica" w:hAnsi="Helvetica"/>
          <w:sz w:val="22"/>
          <w:szCs w:val="22"/>
          <w:lang w:val="en-GB"/>
        </w:rPr>
        <w:t>Adriatics</w:t>
      </w:r>
      <w:proofErr w:type="spellEnd"/>
      <w:r w:rsidRPr="007D5CC3">
        <w:rPr>
          <w:rFonts w:ascii="Helvetica" w:hAnsi="Helvetica"/>
          <w:sz w:val="22"/>
          <w:szCs w:val="22"/>
          <w:lang w:val="en-GB"/>
        </w:rPr>
        <w:t>, CEE, Romania and Dubai</w:t>
      </w:r>
    </w:p>
    <w:p w14:paraId="4E215099" w14:textId="77777777" w:rsidR="00420043" w:rsidRPr="007D5CC3" w:rsidRDefault="00420043" w:rsidP="00131B63">
      <w:pPr>
        <w:pStyle w:val="Listenabsatz"/>
        <w:numPr>
          <w:ilvl w:val="0"/>
          <w:numId w:val="3"/>
        </w:numPr>
        <w:spacing w:line="276" w:lineRule="auto"/>
        <w:rPr>
          <w:rFonts w:ascii="Helvetica" w:hAnsi="Helvetica"/>
          <w:sz w:val="22"/>
          <w:szCs w:val="22"/>
          <w:lang w:val="en-GB"/>
        </w:rPr>
      </w:pPr>
      <w:r w:rsidRPr="007D5CC3">
        <w:rPr>
          <w:rFonts w:ascii="Helvetica" w:hAnsi="Helvetica"/>
          <w:sz w:val="22"/>
          <w:szCs w:val="22"/>
          <w:lang w:val="en-GB"/>
        </w:rPr>
        <w:t>Manufacture in Vienna (Austria) and roasting in Vicenza (Italy)</w:t>
      </w:r>
    </w:p>
    <w:p w14:paraId="6F1DE98D" w14:textId="77777777" w:rsidR="00420043" w:rsidRPr="007D5CC3" w:rsidRDefault="00420043" w:rsidP="00131B63">
      <w:pPr>
        <w:pStyle w:val="Listenabsatz"/>
        <w:numPr>
          <w:ilvl w:val="0"/>
          <w:numId w:val="3"/>
        </w:numPr>
        <w:spacing w:line="276" w:lineRule="auto"/>
        <w:rPr>
          <w:rFonts w:ascii="Helvetica" w:hAnsi="Helvetica"/>
          <w:sz w:val="22"/>
          <w:szCs w:val="22"/>
        </w:rPr>
      </w:pPr>
      <w:r w:rsidRPr="007D5CC3">
        <w:rPr>
          <w:rFonts w:ascii="Helvetica" w:hAnsi="Helvetica"/>
          <w:sz w:val="22"/>
          <w:szCs w:val="22"/>
          <w:lang w:val="en-GB"/>
        </w:rPr>
        <w:t xml:space="preserve">Turnover in 2019: EUR 186 million </w:t>
      </w:r>
    </w:p>
    <w:p w14:paraId="6995BC9B" w14:textId="77777777" w:rsidR="00420043" w:rsidRPr="007D5CC3" w:rsidRDefault="00420043" w:rsidP="00131B63">
      <w:pPr>
        <w:spacing w:line="276" w:lineRule="auto"/>
        <w:rPr>
          <w:rFonts w:ascii="Helvetica" w:hAnsi="Helvetica"/>
          <w:sz w:val="22"/>
          <w:szCs w:val="22"/>
        </w:rPr>
      </w:pPr>
    </w:p>
    <w:p w14:paraId="30718636" w14:textId="77777777" w:rsidR="00420043" w:rsidRPr="007D5CC3" w:rsidRDefault="00420043" w:rsidP="00131B63">
      <w:pPr>
        <w:spacing w:line="276" w:lineRule="auto"/>
        <w:rPr>
          <w:rFonts w:ascii="Helvetica" w:hAnsi="Helvetica"/>
          <w:sz w:val="22"/>
          <w:szCs w:val="22"/>
          <w:lang w:val="en-GB"/>
        </w:rPr>
      </w:pPr>
      <w:r w:rsidRPr="007D5CC3">
        <w:rPr>
          <w:rFonts w:ascii="Helvetica" w:hAnsi="Helvetica"/>
          <w:sz w:val="22"/>
          <w:szCs w:val="22"/>
          <w:lang w:val="en-GB"/>
        </w:rPr>
        <w:t xml:space="preserve">Further information on Julius </w:t>
      </w:r>
      <w:proofErr w:type="spellStart"/>
      <w:r w:rsidRPr="007D5CC3">
        <w:rPr>
          <w:rFonts w:ascii="Helvetica" w:hAnsi="Helvetica"/>
          <w:sz w:val="22"/>
          <w:szCs w:val="22"/>
          <w:lang w:val="en-GB"/>
        </w:rPr>
        <w:t>Meinl</w:t>
      </w:r>
      <w:proofErr w:type="spellEnd"/>
      <w:r w:rsidRPr="007D5CC3">
        <w:rPr>
          <w:rFonts w:ascii="Helvetica" w:hAnsi="Helvetica"/>
          <w:sz w:val="22"/>
          <w:szCs w:val="22"/>
          <w:lang w:val="en-GB"/>
        </w:rPr>
        <w:t xml:space="preserve"> and the inspirational power of the Viennese coffee house culture at: </w:t>
      </w:r>
      <w:hyperlink r:id="rId11" w:history="1">
        <w:r w:rsidRPr="007D5CC3">
          <w:rPr>
            <w:rFonts w:ascii="Helvetica" w:hAnsi="Helvetica"/>
            <w:b/>
            <w:bCs/>
            <w:sz w:val="22"/>
            <w:szCs w:val="22"/>
            <w:lang w:val="en-GB"/>
          </w:rPr>
          <w:t>www.meinlkaffee.at</w:t>
        </w:r>
      </w:hyperlink>
      <w:r w:rsidRPr="007D5CC3">
        <w:rPr>
          <w:rFonts w:ascii="Helvetica" w:hAnsi="Helvetica"/>
          <w:sz w:val="22"/>
          <w:szCs w:val="22"/>
          <w:lang w:val="en-GB"/>
        </w:rPr>
        <w:t xml:space="preserve"> and </w:t>
      </w:r>
      <w:hyperlink r:id="rId12" w:history="1">
        <w:r w:rsidRPr="007D5CC3">
          <w:rPr>
            <w:rFonts w:ascii="Helvetica" w:hAnsi="Helvetica"/>
            <w:b/>
            <w:bCs/>
            <w:sz w:val="22"/>
            <w:szCs w:val="22"/>
            <w:lang w:val="en-GB"/>
          </w:rPr>
          <w:t>www.meinlcoffee.com</w:t>
        </w:r>
      </w:hyperlink>
      <w:r w:rsidRPr="007D5CC3">
        <w:rPr>
          <w:rFonts w:ascii="Helvetica" w:hAnsi="Helvetica"/>
          <w:sz w:val="22"/>
          <w:szCs w:val="22"/>
          <w:lang w:val="en-GB"/>
        </w:rPr>
        <w:t xml:space="preserve"> </w:t>
      </w:r>
    </w:p>
    <w:p w14:paraId="0E36A1C8" w14:textId="77777777" w:rsidR="00420043" w:rsidRPr="007D5CC3" w:rsidRDefault="00420043" w:rsidP="00131B63">
      <w:pPr>
        <w:spacing w:line="276" w:lineRule="auto"/>
        <w:rPr>
          <w:rFonts w:ascii="Helvetica" w:hAnsi="Helvetica"/>
          <w:sz w:val="22"/>
          <w:szCs w:val="22"/>
          <w:lang w:val="en-GB"/>
        </w:rPr>
      </w:pPr>
    </w:p>
    <w:p w14:paraId="60E9392A" w14:textId="77777777" w:rsidR="009E6CE3" w:rsidRPr="007D5CC3" w:rsidRDefault="009E6CE3" w:rsidP="00131B63">
      <w:pPr>
        <w:spacing w:line="276" w:lineRule="auto"/>
        <w:rPr>
          <w:rFonts w:ascii="Helvetica" w:hAnsi="Helvetica"/>
          <w:sz w:val="22"/>
          <w:szCs w:val="22"/>
          <w:lang w:val="en-GB"/>
        </w:rPr>
      </w:pPr>
    </w:p>
    <w:p w14:paraId="6E42F358" w14:textId="77ECCA03" w:rsidR="009E6CE3" w:rsidRPr="007D5CC3" w:rsidRDefault="009E6CE3" w:rsidP="00131B63">
      <w:pPr>
        <w:spacing w:line="276" w:lineRule="auto"/>
        <w:rPr>
          <w:rFonts w:ascii="Helvetica" w:hAnsi="Helvetica"/>
          <w:sz w:val="22"/>
          <w:szCs w:val="22"/>
          <w:lang w:val="en-GB"/>
        </w:rPr>
      </w:pPr>
      <w:r w:rsidRPr="007D5CC3">
        <w:rPr>
          <w:rFonts w:ascii="Helvetica" w:hAnsi="Helvetica"/>
          <w:b/>
          <w:bCs/>
          <w:sz w:val="22"/>
          <w:szCs w:val="22"/>
          <w:lang w:val="en-GB"/>
        </w:rPr>
        <w:t>Please direct queries to</w:t>
      </w:r>
      <w:r w:rsidRPr="007D5CC3">
        <w:rPr>
          <w:rFonts w:ascii="Helvetica" w:hAnsi="Helvetica"/>
          <w:sz w:val="22"/>
          <w:szCs w:val="22"/>
          <w:lang w:val="en-GB"/>
        </w:rPr>
        <w:t xml:space="preserve">: </w:t>
      </w:r>
      <w:r w:rsidRPr="007D5CC3">
        <w:rPr>
          <w:rFonts w:ascii="Helvetica" w:hAnsi="Helvetica"/>
          <w:sz w:val="22"/>
          <w:szCs w:val="22"/>
          <w:lang w:val="en-GB"/>
        </w:rPr>
        <w:tab/>
      </w:r>
      <w:r w:rsidRPr="007D5CC3">
        <w:rPr>
          <w:rFonts w:ascii="Helvetica" w:hAnsi="Helvetica"/>
          <w:sz w:val="22"/>
          <w:szCs w:val="22"/>
          <w:highlight w:val="yellow"/>
          <w:lang w:val="en-GB"/>
        </w:rPr>
        <w:t xml:space="preserve">Press office Julius </w:t>
      </w:r>
      <w:proofErr w:type="spellStart"/>
      <w:r w:rsidRPr="007D5CC3">
        <w:rPr>
          <w:rFonts w:ascii="Helvetica" w:hAnsi="Helvetica"/>
          <w:sz w:val="22"/>
          <w:szCs w:val="22"/>
          <w:highlight w:val="yellow"/>
          <w:lang w:val="en-GB"/>
        </w:rPr>
        <w:t>Meinl</w:t>
      </w:r>
      <w:proofErr w:type="spellEnd"/>
      <w:r w:rsidRPr="007D5CC3">
        <w:rPr>
          <w:rFonts w:ascii="Helvetica" w:hAnsi="Helvetica"/>
          <w:sz w:val="22"/>
          <w:szCs w:val="22"/>
          <w:highlight w:val="yellow"/>
          <w:lang w:val="en-GB"/>
        </w:rPr>
        <w:t xml:space="preserve"> </w:t>
      </w:r>
      <w:r w:rsidR="00015E26" w:rsidRPr="007D5CC3">
        <w:rPr>
          <w:rFonts w:ascii="Helvetica" w:hAnsi="Helvetica"/>
          <w:sz w:val="22"/>
          <w:szCs w:val="22"/>
          <w:highlight w:val="yellow"/>
          <w:lang w:val="en-GB"/>
        </w:rPr>
        <w:t>XX</w:t>
      </w:r>
      <w:r w:rsidRPr="007D5CC3">
        <w:rPr>
          <w:rFonts w:ascii="Helvetica" w:hAnsi="Helvetica"/>
          <w:sz w:val="22"/>
          <w:szCs w:val="22"/>
          <w:highlight w:val="yellow"/>
          <w:lang w:val="en-GB"/>
        </w:rPr>
        <w:t>,</w:t>
      </w:r>
      <w:r w:rsidR="00015E26" w:rsidRPr="007D5CC3">
        <w:rPr>
          <w:rFonts w:ascii="Helvetica" w:hAnsi="Helvetica"/>
          <w:sz w:val="22"/>
          <w:szCs w:val="22"/>
          <w:lang w:val="en-GB"/>
        </w:rPr>
        <w:t xml:space="preserve"> </w:t>
      </w:r>
      <w:r w:rsidR="00015E26" w:rsidRPr="007D5CC3">
        <w:rPr>
          <w:rFonts w:ascii="Helvetica" w:hAnsi="Helvetica"/>
          <w:sz w:val="22"/>
          <w:szCs w:val="22"/>
          <w:highlight w:val="yellow"/>
          <w:lang w:val="en-GB"/>
        </w:rPr>
        <w:t>Name</w:t>
      </w:r>
      <w:r w:rsidR="00015E26" w:rsidRPr="007D5CC3">
        <w:rPr>
          <w:rFonts w:ascii="Helvetica" w:hAnsi="Helvetica"/>
          <w:sz w:val="22"/>
          <w:szCs w:val="22"/>
          <w:lang w:val="en-GB"/>
        </w:rPr>
        <w:t>,</w:t>
      </w:r>
      <w:r w:rsidRPr="007D5CC3">
        <w:rPr>
          <w:rFonts w:ascii="Helvetica" w:hAnsi="Helvetica"/>
          <w:sz w:val="22"/>
          <w:szCs w:val="22"/>
          <w:lang w:val="en-GB"/>
        </w:rPr>
        <w:t xml:space="preserve"> </w:t>
      </w:r>
      <w:r w:rsidR="00015E26" w:rsidRPr="007D5CC3">
        <w:rPr>
          <w:rFonts w:ascii="Helvetica" w:hAnsi="Helvetica"/>
          <w:sz w:val="22"/>
          <w:szCs w:val="22"/>
          <w:highlight w:val="yellow"/>
          <w:lang w:val="en-GB"/>
        </w:rPr>
        <w:t>e-mail</w:t>
      </w:r>
    </w:p>
    <w:p w14:paraId="197E772C" w14:textId="0CAE604A" w:rsidR="00015E26" w:rsidRPr="007D5CC3" w:rsidRDefault="009E6CE3" w:rsidP="00015E26">
      <w:pPr>
        <w:spacing w:line="276" w:lineRule="auto"/>
        <w:rPr>
          <w:sz w:val="22"/>
          <w:szCs w:val="22"/>
          <w:lang w:val="en-GB"/>
        </w:rPr>
      </w:pPr>
      <w:r w:rsidRPr="007D5CC3">
        <w:rPr>
          <w:rFonts w:ascii="Helvetica" w:hAnsi="Helvetica"/>
          <w:sz w:val="22"/>
          <w:szCs w:val="22"/>
          <w:lang w:val="en-GB"/>
        </w:rPr>
        <w:tab/>
      </w:r>
      <w:r w:rsidRPr="007D5CC3">
        <w:rPr>
          <w:rFonts w:ascii="Helvetica" w:hAnsi="Helvetica"/>
          <w:sz w:val="22"/>
          <w:szCs w:val="22"/>
          <w:lang w:val="en-GB"/>
        </w:rPr>
        <w:tab/>
      </w:r>
      <w:r w:rsidRPr="007D5CC3">
        <w:rPr>
          <w:rFonts w:ascii="Helvetica" w:hAnsi="Helvetica"/>
          <w:sz w:val="22"/>
          <w:szCs w:val="22"/>
          <w:lang w:val="en-GB"/>
        </w:rPr>
        <w:tab/>
      </w:r>
      <w:r w:rsidRPr="007D5CC3">
        <w:rPr>
          <w:rFonts w:ascii="Helvetica" w:hAnsi="Helvetica"/>
          <w:sz w:val="22"/>
          <w:szCs w:val="22"/>
          <w:lang w:val="en-GB"/>
        </w:rPr>
        <w:tab/>
      </w:r>
      <w:r w:rsidRPr="007D5CC3">
        <w:rPr>
          <w:rFonts w:ascii="Helvetica" w:hAnsi="Helvetica"/>
          <w:sz w:val="22"/>
          <w:szCs w:val="22"/>
          <w:lang w:val="en-GB"/>
        </w:rPr>
        <w:tab/>
      </w:r>
      <w:r w:rsidRPr="007D5CC3">
        <w:rPr>
          <w:rFonts w:ascii="Helvetica" w:hAnsi="Helvetica"/>
          <w:sz w:val="22"/>
          <w:szCs w:val="22"/>
          <w:lang w:val="en-GB"/>
        </w:rPr>
        <w:tab/>
      </w:r>
    </w:p>
    <w:p w14:paraId="7DF27A4A" w14:textId="2B748595" w:rsidR="009E6CE3" w:rsidRPr="007D5CC3" w:rsidRDefault="009E6CE3" w:rsidP="00131B63">
      <w:pPr>
        <w:spacing w:line="276" w:lineRule="auto"/>
        <w:rPr>
          <w:rFonts w:ascii="Helvetica" w:hAnsi="Helvetica"/>
          <w:sz w:val="22"/>
          <w:szCs w:val="22"/>
          <w:lang w:val="en-GB"/>
        </w:rPr>
      </w:pPr>
      <w:r w:rsidRPr="007D5CC3">
        <w:rPr>
          <w:sz w:val="22"/>
          <w:szCs w:val="22"/>
          <w:lang w:val="en-GB"/>
        </w:rPr>
        <w:tab/>
      </w:r>
    </w:p>
    <w:p w14:paraId="5A4A5959" w14:textId="77777777" w:rsidR="009E6CE3" w:rsidRPr="00F45FCC" w:rsidRDefault="009E6CE3" w:rsidP="00131B63">
      <w:pPr>
        <w:spacing w:line="276" w:lineRule="auto"/>
        <w:rPr>
          <w:rFonts w:ascii="Helvetica" w:hAnsi="Helvetica"/>
          <w:lang w:val="en-GB"/>
        </w:rPr>
      </w:pPr>
    </w:p>
    <w:p w14:paraId="71529DE5" w14:textId="77777777" w:rsidR="00131B63" w:rsidRPr="00F45FCC" w:rsidRDefault="00131B63" w:rsidP="00131B63">
      <w:pPr>
        <w:spacing w:line="276" w:lineRule="auto"/>
        <w:rPr>
          <w:rFonts w:ascii="Helvetica" w:hAnsi="Helvetica"/>
          <w:lang w:val="en-GB"/>
        </w:rPr>
      </w:pPr>
    </w:p>
    <w:p w14:paraId="09804FFB" w14:textId="77777777" w:rsidR="00131B63" w:rsidRPr="00F45FCC" w:rsidRDefault="00131B63" w:rsidP="00131B63">
      <w:pPr>
        <w:spacing w:line="276" w:lineRule="auto"/>
        <w:rPr>
          <w:rFonts w:ascii="Helvetica" w:hAnsi="Helvetica"/>
          <w:lang w:val="en-GB"/>
        </w:rPr>
      </w:pPr>
    </w:p>
    <w:p w14:paraId="1A891858" w14:textId="77777777" w:rsidR="00131B63" w:rsidRPr="00F45FCC" w:rsidRDefault="00131B63" w:rsidP="00131B63">
      <w:pPr>
        <w:spacing w:line="276" w:lineRule="auto"/>
        <w:rPr>
          <w:rFonts w:ascii="Helvetica" w:hAnsi="Helvetica"/>
          <w:lang w:val="en-GB"/>
        </w:rPr>
      </w:pPr>
    </w:p>
    <w:p w14:paraId="18779860" w14:textId="77777777" w:rsidR="009E6CE3" w:rsidRPr="00F45FCC" w:rsidRDefault="009E6CE3" w:rsidP="00131B63">
      <w:pPr>
        <w:pBdr>
          <w:bottom w:val="single" w:sz="4" w:space="1" w:color="auto"/>
        </w:pBdr>
        <w:spacing w:line="276" w:lineRule="auto"/>
        <w:rPr>
          <w:rFonts w:ascii="Helvetica" w:hAnsi="Helvetica"/>
          <w:lang w:val="en-GB"/>
        </w:rPr>
      </w:pPr>
    </w:p>
    <w:p w14:paraId="2C70B468" w14:textId="4CA9DC48" w:rsidR="00F45FCC" w:rsidRDefault="009E6CE3" w:rsidP="00131B63">
      <w:pPr>
        <w:spacing w:line="276" w:lineRule="auto"/>
        <w:rPr>
          <w:rFonts w:ascii="Helvetica" w:hAnsi="Helvetica"/>
          <w:sz w:val="20"/>
          <w:szCs w:val="20"/>
          <w:lang w:val="en-GB"/>
        </w:rPr>
      </w:pPr>
      <w:r>
        <w:rPr>
          <w:rFonts w:ascii="Helvetica" w:hAnsi="Helvetica"/>
          <w:sz w:val="20"/>
          <w:szCs w:val="20"/>
          <w:lang w:val="en-GB"/>
        </w:rPr>
        <w:t xml:space="preserve">*) EBITDA: earnings before interest, taxes, depreciation and  amortization / </w:t>
      </w:r>
      <w:hyperlink r:id="rId13" w:history="1">
        <w:r>
          <w:rPr>
            <w:rFonts w:ascii="Helvetica" w:hAnsi="Helvetica"/>
            <w:sz w:val="20"/>
            <w:szCs w:val="20"/>
            <w:lang w:val="en-GB"/>
          </w:rPr>
          <w:t>earnings</w:t>
        </w:r>
      </w:hyperlink>
      <w:r>
        <w:rPr>
          <w:rFonts w:ascii="Helvetica" w:hAnsi="Helvetica"/>
          <w:sz w:val="20"/>
          <w:szCs w:val="20"/>
          <w:lang w:val="en-GB"/>
        </w:rPr>
        <w:t xml:space="preserve"> before interest, taxes </w:t>
      </w:r>
      <w:hyperlink r:id="rId14" w:history="1">
        <w:r>
          <w:rPr>
            <w:rFonts w:ascii="Helvetica" w:hAnsi="Helvetica"/>
            <w:sz w:val="20"/>
            <w:szCs w:val="20"/>
            <w:lang w:val="en-GB"/>
          </w:rPr>
          <w:t xml:space="preserve">depreciation </w:t>
        </w:r>
      </w:hyperlink>
      <w:r>
        <w:rPr>
          <w:rFonts w:ascii="Helvetica" w:hAnsi="Helvetica"/>
          <w:sz w:val="20"/>
          <w:szCs w:val="20"/>
          <w:lang w:val="en-GB"/>
        </w:rPr>
        <w:t xml:space="preserve"> on fixed assets and depreciation on intangible assets</w:t>
      </w:r>
    </w:p>
    <w:sectPr w:rsidR="00F45FCC" w:rsidSect="00131B63">
      <w:footerReference w:type="even" r:id="rId15"/>
      <w:footerReference w:type="default" r:id="rId16"/>
      <w:pgSz w:w="12240" w:h="15840"/>
      <w:pgMar w:top="709" w:right="1417" w:bottom="568"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B2DB8" w14:textId="77777777" w:rsidR="0065459E" w:rsidRDefault="0065459E" w:rsidP="00131B63">
      <w:r>
        <w:separator/>
      </w:r>
    </w:p>
  </w:endnote>
  <w:endnote w:type="continuationSeparator" w:id="0">
    <w:p w14:paraId="18C86530" w14:textId="77777777" w:rsidR="0065459E" w:rsidRDefault="0065459E" w:rsidP="0013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28CFF" w14:textId="77777777" w:rsidR="00131B63" w:rsidRDefault="00131B63" w:rsidP="00131B63">
    <w:pPr>
      <w:pStyle w:val="Fuzeile"/>
      <w:framePr w:wrap="around" w:vAnchor="text" w:hAnchor="margin" w:xAlign="right" w:y="1"/>
      <w:rPr>
        <w:rStyle w:val="Seitenzahl"/>
      </w:rPr>
    </w:pPr>
    <w:r>
      <w:rPr>
        <w:rStyle w:val="Seitenzahl"/>
        <w:lang w:val="en-GB"/>
      </w:rPr>
      <w:fldChar w:fldCharType="begin"/>
    </w:r>
    <w:r>
      <w:rPr>
        <w:rStyle w:val="Seitenzahl"/>
        <w:lang w:val="en-GB"/>
      </w:rPr>
      <w:instrText xml:space="preserve">PAGE  </w:instrText>
    </w:r>
    <w:r>
      <w:rPr>
        <w:rStyle w:val="Seitenzahl"/>
        <w:lang w:val="en-GB"/>
      </w:rPr>
      <w:fldChar w:fldCharType="end"/>
    </w:r>
  </w:p>
  <w:p w14:paraId="4777EF9F" w14:textId="77777777" w:rsidR="00131B63" w:rsidRDefault="00131B63" w:rsidP="00131B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AA12" w14:textId="77777777" w:rsidR="00131B63" w:rsidRPr="00F77B0F" w:rsidRDefault="00131B63" w:rsidP="00131B63">
    <w:pPr>
      <w:pStyle w:val="Fuzeile"/>
      <w:framePr w:wrap="around" w:vAnchor="text" w:hAnchor="margin" w:xAlign="right" w:y="1"/>
      <w:rPr>
        <w:rStyle w:val="Seitenzahl"/>
        <w:rFonts w:ascii="Helvetica" w:hAnsi="Helvetica"/>
      </w:rPr>
    </w:pPr>
    <w:r>
      <w:rPr>
        <w:rStyle w:val="Seitenzahl"/>
        <w:rFonts w:ascii="Helvetica" w:hAnsi="Helvetica"/>
        <w:lang w:val="en-GB"/>
      </w:rPr>
      <w:fldChar w:fldCharType="begin"/>
    </w:r>
    <w:r>
      <w:rPr>
        <w:rStyle w:val="Seitenzahl"/>
        <w:rFonts w:ascii="Helvetica" w:hAnsi="Helvetica"/>
        <w:lang w:val="en-GB"/>
      </w:rPr>
      <w:instrText xml:space="preserve">PAGE  </w:instrText>
    </w:r>
    <w:r>
      <w:rPr>
        <w:rStyle w:val="Seitenzahl"/>
        <w:rFonts w:ascii="Helvetica" w:hAnsi="Helvetica"/>
        <w:lang w:val="en-GB"/>
      </w:rPr>
      <w:fldChar w:fldCharType="separate"/>
    </w:r>
    <w:r>
      <w:rPr>
        <w:rStyle w:val="Seitenzahl"/>
        <w:rFonts w:ascii="Helvetica" w:hAnsi="Helvetica"/>
        <w:noProof/>
        <w:lang w:val="en-GB"/>
      </w:rPr>
      <w:t>8</w:t>
    </w:r>
    <w:r>
      <w:rPr>
        <w:rStyle w:val="Seitenzahl"/>
        <w:rFonts w:ascii="Helvetica" w:hAnsi="Helvetica"/>
        <w:lang w:val="en-GB"/>
      </w:rPr>
      <w:fldChar w:fldCharType="end"/>
    </w:r>
  </w:p>
  <w:p w14:paraId="17575280" w14:textId="77777777" w:rsidR="00131B63" w:rsidRDefault="00131B63" w:rsidP="00131B6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0505C" w14:textId="77777777" w:rsidR="0065459E" w:rsidRDefault="0065459E" w:rsidP="00131B63">
      <w:r>
        <w:separator/>
      </w:r>
    </w:p>
  </w:footnote>
  <w:footnote w:type="continuationSeparator" w:id="0">
    <w:p w14:paraId="0D3C2432" w14:textId="77777777" w:rsidR="0065459E" w:rsidRDefault="0065459E" w:rsidP="00131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D3DC5"/>
    <w:multiLevelType w:val="hybridMultilevel"/>
    <w:tmpl w:val="E0629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BFB6CD2"/>
    <w:multiLevelType w:val="hybridMultilevel"/>
    <w:tmpl w:val="6CEAD3EA"/>
    <w:lvl w:ilvl="0" w:tplc="04090001">
      <w:start w:val="1"/>
      <w:numFmt w:val="bullet"/>
      <w:lvlText w:val=""/>
      <w:lvlJc w:val="left"/>
      <w:pPr>
        <w:ind w:left="360" w:hanging="360"/>
      </w:pPr>
      <w:rPr>
        <w:rFonts w:ascii="Symbol" w:hAnsi="Symbol" w:hint="default"/>
      </w:rPr>
    </w:lvl>
    <w:lvl w:ilvl="1" w:tplc="0407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8B6307A"/>
    <w:multiLevelType w:val="hybridMultilevel"/>
    <w:tmpl w:val="0870EA72"/>
    <w:lvl w:ilvl="0" w:tplc="0407000F">
      <w:start w:val="1"/>
      <w:numFmt w:val="decimal"/>
      <w:lvlText w:val="%1."/>
      <w:lvlJc w:val="left"/>
      <w:pPr>
        <w:ind w:left="784" w:hanging="360"/>
      </w:pPr>
    </w:lvl>
    <w:lvl w:ilvl="1" w:tplc="04070019" w:tentative="1">
      <w:start w:val="1"/>
      <w:numFmt w:val="lowerLetter"/>
      <w:lvlText w:val="%2."/>
      <w:lvlJc w:val="left"/>
      <w:pPr>
        <w:ind w:left="1504" w:hanging="360"/>
      </w:pPr>
    </w:lvl>
    <w:lvl w:ilvl="2" w:tplc="0407001B" w:tentative="1">
      <w:start w:val="1"/>
      <w:numFmt w:val="lowerRoman"/>
      <w:lvlText w:val="%3."/>
      <w:lvlJc w:val="right"/>
      <w:pPr>
        <w:ind w:left="2224" w:hanging="180"/>
      </w:pPr>
    </w:lvl>
    <w:lvl w:ilvl="3" w:tplc="0407000F" w:tentative="1">
      <w:start w:val="1"/>
      <w:numFmt w:val="decimal"/>
      <w:lvlText w:val="%4."/>
      <w:lvlJc w:val="left"/>
      <w:pPr>
        <w:ind w:left="2944" w:hanging="360"/>
      </w:pPr>
    </w:lvl>
    <w:lvl w:ilvl="4" w:tplc="04070019" w:tentative="1">
      <w:start w:val="1"/>
      <w:numFmt w:val="lowerLetter"/>
      <w:lvlText w:val="%5."/>
      <w:lvlJc w:val="left"/>
      <w:pPr>
        <w:ind w:left="3664" w:hanging="360"/>
      </w:pPr>
    </w:lvl>
    <w:lvl w:ilvl="5" w:tplc="0407001B" w:tentative="1">
      <w:start w:val="1"/>
      <w:numFmt w:val="lowerRoman"/>
      <w:lvlText w:val="%6."/>
      <w:lvlJc w:val="right"/>
      <w:pPr>
        <w:ind w:left="4384" w:hanging="180"/>
      </w:pPr>
    </w:lvl>
    <w:lvl w:ilvl="6" w:tplc="0407000F" w:tentative="1">
      <w:start w:val="1"/>
      <w:numFmt w:val="decimal"/>
      <w:lvlText w:val="%7."/>
      <w:lvlJc w:val="left"/>
      <w:pPr>
        <w:ind w:left="5104" w:hanging="360"/>
      </w:pPr>
    </w:lvl>
    <w:lvl w:ilvl="7" w:tplc="04070019" w:tentative="1">
      <w:start w:val="1"/>
      <w:numFmt w:val="lowerLetter"/>
      <w:lvlText w:val="%8."/>
      <w:lvlJc w:val="left"/>
      <w:pPr>
        <w:ind w:left="5824" w:hanging="360"/>
      </w:pPr>
    </w:lvl>
    <w:lvl w:ilvl="8" w:tplc="0407001B" w:tentative="1">
      <w:start w:val="1"/>
      <w:numFmt w:val="lowerRoman"/>
      <w:lvlText w:val="%9."/>
      <w:lvlJc w:val="right"/>
      <w:pPr>
        <w:ind w:left="654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5DE"/>
    <w:rsid w:val="00015E26"/>
    <w:rsid w:val="000172D6"/>
    <w:rsid w:val="00023FB5"/>
    <w:rsid w:val="00037C6B"/>
    <w:rsid w:val="00044887"/>
    <w:rsid w:val="000540EF"/>
    <w:rsid w:val="000E0158"/>
    <w:rsid w:val="00106882"/>
    <w:rsid w:val="00112EDD"/>
    <w:rsid w:val="00131B63"/>
    <w:rsid w:val="00136AFF"/>
    <w:rsid w:val="001926F5"/>
    <w:rsid w:val="001943B3"/>
    <w:rsid w:val="001D52AD"/>
    <w:rsid w:val="00244C8A"/>
    <w:rsid w:val="002C725B"/>
    <w:rsid w:val="003035AA"/>
    <w:rsid w:val="0031678F"/>
    <w:rsid w:val="003A5184"/>
    <w:rsid w:val="003B2121"/>
    <w:rsid w:val="003B64AF"/>
    <w:rsid w:val="003E2AA6"/>
    <w:rsid w:val="00400A22"/>
    <w:rsid w:val="00420043"/>
    <w:rsid w:val="004359D4"/>
    <w:rsid w:val="004516C5"/>
    <w:rsid w:val="00460D0E"/>
    <w:rsid w:val="004A35FE"/>
    <w:rsid w:val="0054200A"/>
    <w:rsid w:val="005B2B18"/>
    <w:rsid w:val="005D2E66"/>
    <w:rsid w:val="005D7F6F"/>
    <w:rsid w:val="006343A8"/>
    <w:rsid w:val="006525DE"/>
    <w:rsid w:val="0065459E"/>
    <w:rsid w:val="006C6271"/>
    <w:rsid w:val="006D53FC"/>
    <w:rsid w:val="006F1B01"/>
    <w:rsid w:val="007312DA"/>
    <w:rsid w:val="00742A70"/>
    <w:rsid w:val="0076661A"/>
    <w:rsid w:val="007C3B00"/>
    <w:rsid w:val="007D5CC3"/>
    <w:rsid w:val="0087178E"/>
    <w:rsid w:val="00891AB8"/>
    <w:rsid w:val="008B2F1A"/>
    <w:rsid w:val="008D05C8"/>
    <w:rsid w:val="008D18D5"/>
    <w:rsid w:val="009E6CE3"/>
    <w:rsid w:val="00A32A69"/>
    <w:rsid w:val="00A622A9"/>
    <w:rsid w:val="00AC2819"/>
    <w:rsid w:val="00B04A1B"/>
    <w:rsid w:val="00B12222"/>
    <w:rsid w:val="00B24827"/>
    <w:rsid w:val="00B40335"/>
    <w:rsid w:val="00B77BA1"/>
    <w:rsid w:val="00BA66EC"/>
    <w:rsid w:val="00BF73FB"/>
    <w:rsid w:val="00C2151D"/>
    <w:rsid w:val="00C22216"/>
    <w:rsid w:val="00D815CA"/>
    <w:rsid w:val="00DC16A9"/>
    <w:rsid w:val="00DC431C"/>
    <w:rsid w:val="00E9682A"/>
    <w:rsid w:val="00EC5488"/>
    <w:rsid w:val="00ED7D32"/>
    <w:rsid w:val="00F45FCC"/>
    <w:rsid w:val="00F74DC9"/>
    <w:rsid w:val="00F77B0F"/>
    <w:rsid w:val="00F93173"/>
    <w:rsid w:val="00FD5570"/>
    <w:rsid w:val="00FD75F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052982F"/>
  <w15:docId w15:val="{E9ED8890-22FF-4BEF-A459-A4D35674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style>
  <w:style w:type="paragraph" w:styleId="Sprechblasentext">
    <w:name w:val="Balloon Text"/>
    <w:basedOn w:val="Standard"/>
    <w:link w:val="SprechblasentextZchn"/>
    <w:uiPriority w:val="99"/>
    <w:semiHidden/>
    <w:unhideWhenUsed/>
    <w:rsid w:val="003B64A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B64AF"/>
    <w:rPr>
      <w:rFonts w:ascii="Lucida Grande" w:hAnsi="Lucida Grande" w:cs="Lucida Grande"/>
      <w:sz w:val="18"/>
      <w:szCs w:val="18"/>
    </w:rPr>
  </w:style>
  <w:style w:type="character" w:styleId="Hyperlink">
    <w:name w:val="Hyperlink"/>
    <w:rsid w:val="00420043"/>
    <w:rPr>
      <w:color w:val="0000FF"/>
      <w:u w:val="single"/>
    </w:rPr>
  </w:style>
  <w:style w:type="paragraph" w:styleId="Listenabsatz">
    <w:name w:val="List Paragraph"/>
    <w:basedOn w:val="Standard"/>
    <w:uiPriority w:val="34"/>
    <w:qFormat/>
    <w:rsid w:val="007312DA"/>
    <w:pPr>
      <w:ind w:left="720"/>
      <w:contextualSpacing/>
    </w:pPr>
  </w:style>
  <w:style w:type="paragraph" w:styleId="Fuzeile">
    <w:name w:val="footer"/>
    <w:basedOn w:val="Standard"/>
    <w:link w:val="FuzeileZchn"/>
    <w:uiPriority w:val="99"/>
    <w:unhideWhenUsed/>
    <w:rsid w:val="00131B63"/>
    <w:pPr>
      <w:tabs>
        <w:tab w:val="center" w:pos="4536"/>
        <w:tab w:val="right" w:pos="9072"/>
      </w:tabs>
    </w:pPr>
  </w:style>
  <w:style w:type="character" w:customStyle="1" w:styleId="FuzeileZchn">
    <w:name w:val="Fußzeile Zchn"/>
    <w:basedOn w:val="Absatz-Standardschriftart"/>
    <w:link w:val="Fuzeile"/>
    <w:uiPriority w:val="99"/>
    <w:rsid w:val="00131B63"/>
    <w:rPr>
      <w:sz w:val="24"/>
      <w:szCs w:val="24"/>
    </w:rPr>
  </w:style>
  <w:style w:type="character" w:styleId="Seitenzahl">
    <w:name w:val="page number"/>
    <w:basedOn w:val="Absatz-Standardschriftart"/>
    <w:uiPriority w:val="99"/>
    <w:semiHidden/>
    <w:unhideWhenUsed/>
    <w:rsid w:val="00131B63"/>
  </w:style>
  <w:style w:type="paragraph" w:styleId="Kopfzeile">
    <w:name w:val="header"/>
    <w:basedOn w:val="Standard"/>
    <w:link w:val="KopfzeileZchn"/>
    <w:uiPriority w:val="99"/>
    <w:unhideWhenUsed/>
    <w:rsid w:val="00131B63"/>
    <w:pPr>
      <w:tabs>
        <w:tab w:val="center" w:pos="4536"/>
        <w:tab w:val="right" w:pos="9072"/>
      </w:tabs>
    </w:pPr>
  </w:style>
  <w:style w:type="character" w:customStyle="1" w:styleId="KopfzeileZchn">
    <w:name w:val="Kopfzeile Zchn"/>
    <w:basedOn w:val="Absatz-Standardschriftart"/>
    <w:link w:val="Kopfzeile"/>
    <w:uiPriority w:val="99"/>
    <w:rsid w:val="00131B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9178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de.wikipedia.org/wiki/Gewin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meinlcoffe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inlkaffee.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e.wikipedia.org/wiki/Abschreibungen" TargetMode="External"/><Relationship Id="rId4" Type="http://schemas.openxmlformats.org/officeDocument/2006/relationships/webSettings" Target="webSettings.xml"/><Relationship Id="rId9" Type="http://schemas.openxmlformats.org/officeDocument/2006/relationships/hyperlink" Target="http://de.wikipedia.org/wiki/Gewinn" TargetMode="External"/><Relationship Id="rId14" Type="http://schemas.openxmlformats.org/officeDocument/2006/relationships/hyperlink" Target="http://de.wikipedia.org/wiki/Abschreibung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1223</Words>
  <Characters>7706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IC2D</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 G$</dc:creator>
  <cp:keywords/>
  <dc:description/>
  <cp:lastModifiedBy>Microsoft Office User</cp:lastModifiedBy>
  <cp:revision>2</cp:revision>
  <cp:lastPrinted>2020-07-01T14:44:00Z</cp:lastPrinted>
  <dcterms:created xsi:type="dcterms:W3CDTF">2020-07-19T11:55:00Z</dcterms:created>
  <dcterms:modified xsi:type="dcterms:W3CDTF">2020-07-19T11:55:00Z</dcterms:modified>
</cp:coreProperties>
</file>