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B9" w:rsidRPr="00FC35DF" w:rsidRDefault="00FC35DF" w:rsidP="007422B9">
      <w:pPr>
        <w:spacing w:line="276" w:lineRule="auto"/>
        <w:jc w:val="center"/>
        <w:rPr>
          <w:rFonts w:eastAsia="Amasis MT Pro" w:cstheme="minorHAnsi"/>
          <w:b/>
          <w:color w:val="CF002C"/>
          <w:szCs w:val="20"/>
          <w:lang w:val="bg-BG"/>
        </w:rPr>
      </w:pPr>
      <w:r>
        <w:rPr>
          <w:rFonts w:eastAsia="Amasis MT Pro" w:cstheme="minorHAnsi"/>
          <w:b/>
          <w:color w:val="CF002C"/>
          <w:szCs w:val="20"/>
          <w:lang w:val="bg-BG"/>
        </w:rPr>
        <w:t>За Юлиус Майнл</w:t>
      </w:r>
    </w:p>
    <w:p w:rsidR="007422B9" w:rsidRPr="007422B9" w:rsidRDefault="007422B9" w:rsidP="007422B9">
      <w:pPr>
        <w:spacing w:line="276" w:lineRule="auto"/>
        <w:jc w:val="both"/>
        <w:rPr>
          <w:rFonts w:eastAsia="Amasis MT Pro" w:cstheme="minorHAnsi"/>
          <w:sz w:val="20"/>
          <w:szCs w:val="20"/>
        </w:rPr>
      </w:pPr>
    </w:p>
    <w:p w:rsidR="007422B9" w:rsidRPr="007422B9" w:rsidRDefault="00FC35DF" w:rsidP="007422B9">
      <w:pPr>
        <w:spacing w:line="276" w:lineRule="auto"/>
        <w:jc w:val="both"/>
        <w:rPr>
          <w:rFonts w:eastAsia="Amasis MT Pro" w:cstheme="minorHAnsi"/>
          <w:b/>
          <w:color w:val="C00000"/>
          <w:sz w:val="20"/>
          <w:szCs w:val="20"/>
        </w:rPr>
      </w:pPr>
      <w:r>
        <w:rPr>
          <w:rFonts w:eastAsia="Amasis MT Pro" w:cstheme="minorHAnsi"/>
          <w:b/>
          <w:color w:val="C00000"/>
          <w:sz w:val="20"/>
          <w:szCs w:val="20"/>
          <w:lang w:val="bg-BG"/>
        </w:rPr>
        <w:t>Глобален успех</w:t>
      </w:r>
      <w:r w:rsidR="007422B9" w:rsidRPr="007422B9">
        <w:rPr>
          <w:rFonts w:eastAsia="Amasis MT Pro" w:cstheme="minorHAnsi"/>
          <w:b/>
          <w:color w:val="C00000"/>
          <w:sz w:val="20"/>
          <w:szCs w:val="20"/>
        </w:rPr>
        <w:t xml:space="preserve">: </w:t>
      </w:r>
      <w:r>
        <w:rPr>
          <w:rFonts w:eastAsia="Amasis MT Pro" w:cstheme="minorHAnsi"/>
          <w:b/>
          <w:color w:val="C00000"/>
          <w:sz w:val="20"/>
          <w:szCs w:val="20"/>
          <w:lang w:val="bg-BG"/>
        </w:rPr>
        <w:t>Посланик на културата на виенските кафенета от 1862г. до сега.</w:t>
      </w:r>
    </w:p>
    <w:p w:rsidR="00FC35DF" w:rsidRDefault="00FC35DF" w:rsidP="007422B9">
      <w:pPr>
        <w:spacing w:line="276" w:lineRule="auto"/>
        <w:ind w:firstLine="284"/>
        <w:jc w:val="both"/>
        <w:rPr>
          <w:rFonts w:eastAsia="Amasis MT Pro" w:cstheme="minorHAnsi"/>
          <w:sz w:val="20"/>
          <w:szCs w:val="20"/>
          <w:lang w:val="bg-BG"/>
        </w:rPr>
      </w:pPr>
      <w:r>
        <w:rPr>
          <w:rFonts w:eastAsia="Amasis MT Pro" w:cstheme="minorHAnsi"/>
          <w:sz w:val="20"/>
          <w:szCs w:val="20"/>
          <w:lang w:val="bg-BG"/>
        </w:rPr>
        <w:t>Юлиус Майнл</w:t>
      </w:r>
      <w:r w:rsidRPr="00FC35DF">
        <w:rPr>
          <w:rFonts w:eastAsia="Amasis MT Pro" w:cstheme="minorHAnsi"/>
          <w:sz w:val="20"/>
          <w:szCs w:val="20"/>
          <w:lang w:val="bg-BG"/>
        </w:rPr>
        <w:t xml:space="preserve"> е международно успешна австрийска семейна компания</w:t>
      </w:r>
      <w:r>
        <w:rPr>
          <w:rFonts w:eastAsia="Amasis MT Pro" w:cstheme="minorHAnsi"/>
          <w:sz w:val="20"/>
          <w:szCs w:val="20"/>
          <w:lang w:val="bg-BG"/>
        </w:rPr>
        <w:t>,</w:t>
      </w:r>
      <w:r w:rsidRPr="00FC35DF">
        <w:rPr>
          <w:rFonts w:eastAsia="Amasis MT Pro" w:cstheme="minorHAnsi"/>
          <w:sz w:val="20"/>
          <w:szCs w:val="20"/>
          <w:lang w:val="bg-BG"/>
        </w:rPr>
        <w:t xml:space="preserve"> и е глобален посланик на обичаната </w:t>
      </w:r>
      <w:r>
        <w:rPr>
          <w:rFonts w:eastAsia="Amasis MT Pro" w:cstheme="minorHAnsi"/>
          <w:sz w:val="20"/>
          <w:szCs w:val="20"/>
          <w:lang w:val="bg-BG"/>
        </w:rPr>
        <w:t>култура на виенските кафенета</w:t>
      </w:r>
      <w:r w:rsidRPr="00FC35DF">
        <w:rPr>
          <w:rFonts w:eastAsia="Amasis MT Pro" w:cstheme="minorHAnsi"/>
          <w:sz w:val="20"/>
          <w:szCs w:val="20"/>
          <w:lang w:val="bg-BG"/>
        </w:rPr>
        <w:t xml:space="preserve"> в продължение на почти 160 години. Глобалният успех на </w:t>
      </w:r>
      <w:r>
        <w:rPr>
          <w:rFonts w:eastAsia="Amasis MT Pro" w:cstheme="minorHAnsi"/>
          <w:sz w:val="20"/>
          <w:szCs w:val="20"/>
          <w:lang w:val="bg-BG"/>
        </w:rPr>
        <w:t>Юлиус Майнл</w:t>
      </w:r>
      <w:r w:rsidRPr="00FC35DF">
        <w:rPr>
          <w:rFonts w:eastAsia="Amasis MT Pro" w:cstheme="minorHAnsi"/>
          <w:sz w:val="20"/>
          <w:szCs w:val="20"/>
          <w:lang w:val="bg-BG"/>
        </w:rPr>
        <w:t xml:space="preserve"> се основава на традиционните ценности: пет поколения опит в кафето, висококачествени продукти и отлично обслужване на клиентите, ценности, които днес вече </w:t>
      </w:r>
      <w:r>
        <w:rPr>
          <w:rFonts w:eastAsia="Amasis MT Pro" w:cstheme="minorHAnsi"/>
          <w:sz w:val="20"/>
          <w:szCs w:val="20"/>
          <w:lang w:val="bg-BG"/>
        </w:rPr>
        <w:t>не могат да се приемат за даденост</w:t>
      </w:r>
      <w:r w:rsidRPr="00FC35DF">
        <w:rPr>
          <w:rFonts w:eastAsia="Amasis MT Pro" w:cstheme="minorHAnsi"/>
          <w:sz w:val="20"/>
          <w:szCs w:val="20"/>
          <w:lang w:val="bg-BG"/>
        </w:rPr>
        <w:t xml:space="preserve">. </w:t>
      </w:r>
      <w:r>
        <w:rPr>
          <w:rFonts w:eastAsia="Amasis MT Pro" w:cstheme="minorHAnsi"/>
          <w:sz w:val="20"/>
          <w:szCs w:val="20"/>
          <w:lang w:val="bg-BG"/>
        </w:rPr>
        <w:t>Юлиус Майнл</w:t>
      </w:r>
      <w:r w:rsidRPr="00FC35DF">
        <w:rPr>
          <w:rFonts w:eastAsia="Amasis MT Pro" w:cstheme="minorHAnsi"/>
          <w:sz w:val="20"/>
          <w:szCs w:val="20"/>
          <w:lang w:val="bg-BG"/>
        </w:rPr>
        <w:t xml:space="preserve"> е световен посланик за </w:t>
      </w:r>
      <w:r>
        <w:rPr>
          <w:rFonts w:eastAsia="Amasis MT Pro" w:cstheme="minorHAnsi"/>
          <w:sz w:val="20"/>
          <w:szCs w:val="20"/>
          <w:lang w:val="bg-BG"/>
        </w:rPr>
        <w:t>културата на виенскте кафенета</w:t>
      </w:r>
      <w:r w:rsidRPr="00FC35DF">
        <w:rPr>
          <w:rFonts w:eastAsia="Amasis MT Pro" w:cstheme="minorHAnsi"/>
          <w:sz w:val="20"/>
          <w:szCs w:val="20"/>
          <w:lang w:val="bg-BG"/>
        </w:rPr>
        <w:t xml:space="preserve"> и днес вдъхновява хората по целия свят, точно както правеха</w:t>
      </w:r>
      <w:r>
        <w:rPr>
          <w:rFonts w:eastAsia="Amasis MT Pro" w:cstheme="minorHAnsi"/>
          <w:sz w:val="20"/>
          <w:szCs w:val="20"/>
          <w:lang w:val="bg-BG"/>
        </w:rPr>
        <w:t xml:space="preserve"> знаменитостите от виенските</w:t>
      </w:r>
      <w:r w:rsidRPr="00FC35DF">
        <w:rPr>
          <w:rFonts w:eastAsia="Amasis MT Pro" w:cstheme="minorHAnsi"/>
          <w:sz w:val="20"/>
          <w:szCs w:val="20"/>
          <w:lang w:val="bg-BG"/>
        </w:rPr>
        <w:t xml:space="preserve"> кафенетата през изминалите дни. Ресторантите и бизнес клиентите в повече от 70 страни разчитат на кафето и чая </w:t>
      </w:r>
      <w:r>
        <w:rPr>
          <w:rFonts w:eastAsia="Amasis MT Pro" w:cstheme="minorHAnsi"/>
          <w:sz w:val="20"/>
          <w:szCs w:val="20"/>
          <w:lang w:val="bg-BG"/>
        </w:rPr>
        <w:t>на Юлиус Майнл</w:t>
      </w:r>
      <w:r w:rsidRPr="00FC35DF">
        <w:rPr>
          <w:rFonts w:eastAsia="Amasis MT Pro" w:cstheme="minorHAnsi"/>
          <w:sz w:val="20"/>
          <w:szCs w:val="20"/>
          <w:lang w:val="bg-BG"/>
        </w:rPr>
        <w:t xml:space="preserve">. Компанията вече се нарежда сред 3-те най-добри марки кафе в над 40 държави. </w:t>
      </w:r>
      <w:r>
        <w:rPr>
          <w:rFonts w:eastAsia="Amasis MT Pro" w:cstheme="minorHAnsi"/>
          <w:sz w:val="20"/>
          <w:szCs w:val="20"/>
          <w:lang w:val="bg-BG"/>
        </w:rPr>
        <w:t>Юлиус Майнл</w:t>
      </w:r>
      <w:r w:rsidRPr="00FC35DF">
        <w:rPr>
          <w:rFonts w:eastAsia="Amasis MT Pro" w:cstheme="minorHAnsi"/>
          <w:sz w:val="20"/>
          <w:szCs w:val="20"/>
          <w:lang w:val="bg-BG"/>
        </w:rPr>
        <w:t xml:space="preserve"> е лидер на пазара в Австрия, Централна и Източна Европа, Адриатика, Русия и Дубай.</w:t>
      </w:r>
    </w:p>
    <w:p w:rsidR="007422B9" w:rsidRDefault="007422B9" w:rsidP="007422B9">
      <w:pPr>
        <w:spacing w:line="276" w:lineRule="auto"/>
        <w:jc w:val="both"/>
        <w:rPr>
          <w:rFonts w:eastAsia="Amasis MT Pro" w:cstheme="minorHAnsi"/>
          <w:sz w:val="20"/>
          <w:szCs w:val="20"/>
        </w:rPr>
      </w:pPr>
    </w:p>
    <w:p w:rsidR="007422B9" w:rsidRDefault="00E3762B" w:rsidP="007422B9">
      <w:pPr>
        <w:spacing w:line="276" w:lineRule="auto"/>
        <w:jc w:val="both"/>
        <w:rPr>
          <w:rFonts w:eastAsia="Amasis MT Pro" w:cstheme="minorHAnsi"/>
          <w:sz w:val="20"/>
          <w:szCs w:val="20"/>
        </w:rPr>
      </w:pPr>
      <w:r>
        <w:rPr>
          <w:rFonts w:eastAsia="Amasis MT Pro" w:cstheme="minorHAnsi"/>
          <w:b/>
          <w:color w:val="C00000"/>
          <w:sz w:val="20"/>
          <w:szCs w:val="20"/>
          <w:lang w:val="bg-BG"/>
        </w:rPr>
        <w:t>Експертен опит в областта на чая и кафето вече повече от 5 поколения</w:t>
      </w:r>
    </w:p>
    <w:p w:rsidR="007422B9" w:rsidRDefault="00E3762B" w:rsidP="007422B9">
      <w:pPr>
        <w:spacing w:line="276" w:lineRule="auto"/>
        <w:ind w:firstLine="284"/>
        <w:jc w:val="both"/>
        <w:rPr>
          <w:rFonts w:eastAsia="Amasis MT Pro" w:cstheme="minorHAnsi"/>
          <w:sz w:val="20"/>
          <w:szCs w:val="20"/>
        </w:rPr>
      </w:pPr>
      <w:r w:rsidRPr="00E3762B">
        <w:rPr>
          <w:rFonts w:eastAsia="Amasis MT Pro" w:cstheme="minorHAnsi"/>
          <w:sz w:val="20"/>
          <w:szCs w:val="20"/>
        </w:rPr>
        <w:t xml:space="preserve">Историята на успеха започва през 1862 г. с откриването на магазин за хранителни стоки в центъра на Виена. Скоро след това </w:t>
      </w:r>
      <w:r>
        <w:rPr>
          <w:rFonts w:eastAsia="Amasis MT Pro" w:cstheme="minorHAnsi"/>
          <w:sz w:val="20"/>
          <w:szCs w:val="20"/>
          <w:lang w:val="bg-BG"/>
        </w:rPr>
        <w:t>Юлиус Майнл</w:t>
      </w:r>
      <w:r>
        <w:rPr>
          <w:rFonts w:eastAsia="Amasis MT Pro" w:cstheme="minorHAnsi"/>
          <w:sz w:val="20"/>
          <w:szCs w:val="20"/>
        </w:rPr>
        <w:t xml:space="preserve"> I разработ</w:t>
      </w:r>
      <w:r>
        <w:rPr>
          <w:rFonts w:eastAsia="Amasis MT Pro" w:cstheme="minorHAnsi"/>
          <w:sz w:val="20"/>
          <w:szCs w:val="20"/>
          <w:lang w:val="bg-BG"/>
        </w:rPr>
        <w:t>ва</w:t>
      </w:r>
      <w:r w:rsidRPr="00E3762B">
        <w:rPr>
          <w:rFonts w:eastAsia="Amasis MT Pro" w:cstheme="minorHAnsi"/>
          <w:sz w:val="20"/>
          <w:szCs w:val="20"/>
        </w:rPr>
        <w:t xml:space="preserve"> една от първите в света механични техники за печене на кафе, за да гарантира постоянно качество на кафето. Това </w:t>
      </w:r>
      <w:r>
        <w:rPr>
          <w:rFonts w:eastAsia="Amasis MT Pro" w:cstheme="minorHAnsi"/>
          <w:sz w:val="20"/>
          <w:szCs w:val="20"/>
        </w:rPr>
        <w:t>революционно изобретение постав</w:t>
      </w:r>
      <w:r>
        <w:rPr>
          <w:rFonts w:eastAsia="Amasis MT Pro" w:cstheme="minorHAnsi"/>
          <w:sz w:val="20"/>
          <w:szCs w:val="20"/>
          <w:lang w:val="bg-BG"/>
        </w:rPr>
        <w:t>я</w:t>
      </w:r>
      <w:r w:rsidRPr="00E3762B">
        <w:rPr>
          <w:rFonts w:eastAsia="Amasis MT Pro" w:cstheme="minorHAnsi"/>
          <w:sz w:val="20"/>
          <w:szCs w:val="20"/>
        </w:rPr>
        <w:t xml:space="preserve"> основата за международния успех както на компанията, така и на марката </w:t>
      </w:r>
      <w:r>
        <w:rPr>
          <w:rFonts w:eastAsia="Amasis MT Pro" w:cstheme="minorHAnsi"/>
          <w:sz w:val="20"/>
          <w:szCs w:val="20"/>
          <w:lang w:val="bg-BG"/>
        </w:rPr>
        <w:t>Юлиус Майнл</w:t>
      </w:r>
      <w:r w:rsidRPr="00E3762B">
        <w:rPr>
          <w:rFonts w:eastAsia="Amasis MT Pro" w:cstheme="minorHAnsi"/>
          <w:sz w:val="20"/>
          <w:szCs w:val="20"/>
        </w:rPr>
        <w:t xml:space="preserve">. Днес повече от 40 000 ресторанта и бизнес клиенти по целия свят разчитат на изисканите смеси за кафе и чай от </w:t>
      </w:r>
      <w:r>
        <w:rPr>
          <w:rFonts w:eastAsia="Amasis MT Pro" w:cstheme="minorHAnsi"/>
          <w:sz w:val="20"/>
          <w:szCs w:val="20"/>
          <w:lang w:val="bg-BG"/>
        </w:rPr>
        <w:t>Юлиус Майнл. Кафето Юлиус Майнл</w:t>
      </w:r>
      <w:r w:rsidRPr="00E3762B">
        <w:rPr>
          <w:rFonts w:eastAsia="Amasis MT Pro" w:cstheme="minorHAnsi"/>
          <w:sz w:val="20"/>
          <w:szCs w:val="20"/>
        </w:rPr>
        <w:t xml:space="preserve"> се нарежда сред 3-те най-добри марки кафе в над 40 държави. Традиционната виенска компания за печене на кафе е лидер на пазара в Австрия, Русия и Дубай. Продуктите се продават чрез собствените дъщерни дружества и ексклузивни дистрибутори на компанията. Julius Meinl Industrieholding е представен от дъщерни дружества в Австрия, Италия, Германия, Великобритания, Хърватия, Словения, Босна, Сърбия, Румъния, Русия, Казахстан, Словакия, Чехия, Турция и САЩ и работи с местни партньори в повече от 55 държави.</w:t>
      </w:r>
    </w:p>
    <w:p w:rsidR="007422B9" w:rsidRDefault="007422B9" w:rsidP="007422B9">
      <w:pPr>
        <w:spacing w:line="276" w:lineRule="auto"/>
        <w:jc w:val="both"/>
        <w:rPr>
          <w:rFonts w:eastAsia="Amasis MT Pro" w:cstheme="minorHAnsi"/>
          <w:sz w:val="20"/>
          <w:szCs w:val="20"/>
        </w:rPr>
      </w:pPr>
    </w:p>
    <w:p w:rsidR="007422B9" w:rsidRDefault="00E3762B" w:rsidP="007422B9">
      <w:pPr>
        <w:spacing w:line="276" w:lineRule="auto"/>
        <w:jc w:val="both"/>
        <w:rPr>
          <w:rFonts w:eastAsia="Amasis MT Pro" w:cstheme="minorHAnsi"/>
          <w:sz w:val="20"/>
          <w:szCs w:val="20"/>
        </w:rPr>
      </w:pPr>
      <w:r>
        <w:rPr>
          <w:rFonts w:eastAsia="Amasis MT Pro" w:cstheme="minorHAnsi"/>
          <w:b/>
          <w:color w:val="C00000"/>
          <w:sz w:val="20"/>
          <w:szCs w:val="20"/>
          <w:lang w:val="bg-BG"/>
        </w:rPr>
        <w:t>Кафе и чай с марката Юлиус Майнл от най-добрите региони за отглеждането им в света</w:t>
      </w:r>
      <w:r w:rsidR="007422B9" w:rsidRPr="007422B9">
        <w:rPr>
          <w:rFonts w:eastAsia="Amasis MT Pro" w:cstheme="minorHAnsi"/>
          <w:b/>
          <w:color w:val="C00000"/>
          <w:sz w:val="20"/>
          <w:szCs w:val="20"/>
        </w:rPr>
        <w:t xml:space="preserve"> </w:t>
      </w:r>
    </w:p>
    <w:p w:rsidR="007422B9" w:rsidRDefault="00E3762B" w:rsidP="007422B9">
      <w:pPr>
        <w:spacing w:line="276" w:lineRule="auto"/>
        <w:ind w:firstLine="284"/>
        <w:jc w:val="both"/>
        <w:rPr>
          <w:rFonts w:eastAsia="Amasis MT Pro" w:cstheme="minorHAnsi"/>
          <w:sz w:val="20"/>
          <w:szCs w:val="20"/>
        </w:rPr>
      </w:pPr>
      <w:r w:rsidRPr="00E3762B">
        <w:rPr>
          <w:rFonts w:eastAsia="Amasis MT Pro" w:cstheme="minorHAnsi"/>
          <w:sz w:val="20"/>
          <w:szCs w:val="20"/>
        </w:rPr>
        <w:t xml:space="preserve">Julius Meinl Industrieholding разчита на първокласно качество от най-добре развиващите се региони в света за производството на избрани марки кафе и чай. Печенето и преработката на суровото кафе се извършва на две производствени </w:t>
      </w:r>
      <w:r>
        <w:rPr>
          <w:rFonts w:eastAsia="Amasis MT Pro" w:cstheme="minorHAnsi"/>
          <w:sz w:val="20"/>
          <w:szCs w:val="20"/>
          <w:lang w:val="bg-BG"/>
        </w:rPr>
        <w:t>фабрики</w:t>
      </w:r>
      <w:r w:rsidRPr="00E3762B">
        <w:rPr>
          <w:rFonts w:eastAsia="Amasis MT Pro" w:cstheme="minorHAnsi"/>
          <w:sz w:val="20"/>
          <w:szCs w:val="20"/>
        </w:rPr>
        <w:t xml:space="preserve"> във Виена и Виченца в Италия, като създаването на нови смеси се извършва традиционно в централата във Виена на адрес Julius Meinl Gasse 3-7. Всяка година се</w:t>
      </w:r>
      <w:r>
        <w:rPr>
          <w:rFonts w:eastAsia="Amasis MT Pro" w:cstheme="minorHAnsi"/>
          <w:sz w:val="20"/>
          <w:szCs w:val="20"/>
        </w:rPr>
        <w:t xml:space="preserve"> изпичат 16 000 тона първоклас</w:t>
      </w:r>
      <w:r>
        <w:rPr>
          <w:rFonts w:eastAsia="Amasis MT Pro" w:cstheme="minorHAnsi"/>
          <w:sz w:val="20"/>
          <w:szCs w:val="20"/>
          <w:lang w:val="bg-BG"/>
        </w:rPr>
        <w:t>но</w:t>
      </w:r>
      <w:r w:rsidRPr="00E3762B">
        <w:rPr>
          <w:rFonts w:eastAsia="Amasis MT Pro" w:cstheme="minorHAnsi"/>
          <w:sz w:val="20"/>
          <w:szCs w:val="20"/>
        </w:rPr>
        <w:t xml:space="preserve"> кафе на зърна. Около 5 милиона чаши кафе </w:t>
      </w:r>
      <w:r>
        <w:rPr>
          <w:rFonts w:eastAsia="Amasis MT Pro" w:cstheme="minorHAnsi"/>
          <w:sz w:val="20"/>
          <w:szCs w:val="20"/>
          <w:lang w:val="bg-BG"/>
        </w:rPr>
        <w:t>Юлиус Майнл</w:t>
      </w:r>
      <w:r w:rsidRPr="00E3762B">
        <w:rPr>
          <w:rFonts w:eastAsia="Amasis MT Pro" w:cstheme="minorHAnsi"/>
          <w:sz w:val="20"/>
          <w:szCs w:val="20"/>
        </w:rPr>
        <w:t xml:space="preserve"> се сервират в повече от 70 страни всеки ден, или около 1,8 милиарда </w:t>
      </w:r>
      <w:r>
        <w:rPr>
          <w:rFonts w:eastAsia="Amasis MT Pro" w:cstheme="minorHAnsi"/>
          <w:sz w:val="20"/>
          <w:szCs w:val="20"/>
          <w:lang w:val="bg-BG"/>
        </w:rPr>
        <w:t>чаши</w:t>
      </w:r>
      <w:r w:rsidRPr="00E3762B">
        <w:rPr>
          <w:rFonts w:eastAsia="Amasis MT Pro" w:cstheme="minorHAnsi"/>
          <w:sz w:val="20"/>
          <w:szCs w:val="20"/>
        </w:rPr>
        <w:t xml:space="preserve"> годишно. За да гарантира, че всяка чаша кафе </w:t>
      </w:r>
      <w:r>
        <w:rPr>
          <w:rFonts w:eastAsia="Amasis MT Pro" w:cstheme="minorHAnsi"/>
          <w:sz w:val="20"/>
          <w:szCs w:val="20"/>
          <w:lang w:val="bg-BG"/>
        </w:rPr>
        <w:t>Юлиус Майнл</w:t>
      </w:r>
      <w:r w:rsidRPr="00E3762B">
        <w:rPr>
          <w:rFonts w:eastAsia="Amasis MT Pro" w:cstheme="minorHAnsi"/>
          <w:sz w:val="20"/>
          <w:szCs w:val="20"/>
        </w:rPr>
        <w:t xml:space="preserve"> отговаря на строгите изисквания за качество на компанията, </w:t>
      </w:r>
      <w:r>
        <w:rPr>
          <w:rFonts w:eastAsia="Amasis MT Pro" w:cstheme="minorHAnsi"/>
          <w:sz w:val="20"/>
          <w:szCs w:val="20"/>
          <w:lang w:val="bg-BG"/>
        </w:rPr>
        <w:t>Юлиус Майнл</w:t>
      </w:r>
      <w:r w:rsidRPr="00E3762B">
        <w:rPr>
          <w:rFonts w:eastAsia="Amasis MT Pro" w:cstheme="minorHAnsi"/>
          <w:sz w:val="20"/>
          <w:szCs w:val="20"/>
        </w:rPr>
        <w:t xml:space="preserve"> обучава около 1200 ресторантьори и техния персонал всяка година в Академията за кафе </w:t>
      </w:r>
      <w:r>
        <w:rPr>
          <w:rFonts w:eastAsia="Amasis MT Pro" w:cstheme="minorHAnsi"/>
          <w:sz w:val="20"/>
          <w:szCs w:val="20"/>
          <w:lang w:val="bg-BG"/>
        </w:rPr>
        <w:t>Юлиус Майнл</w:t>
      </w:r>
      <w:r w:rsidRPr="00E3762B">
        <w:rPr>
          <w:rFonts w:eastAsia="Amasis MT Pro" w:cstheme="minorHAnsi"/>
          <w:sz w:val="20"/>
          <w:szCs w:val="20"/>
        </w:rPr>
        <w:t xml:space="preserve"> във Виена. В допълнение, </w:t>
      </w:r>
      <w:r>
        <w:rPr>
          <w:rFonts w:eastAsia="Amasis MT Pro" w:cstheme="minorHAnsi"/>
          <w:sz w:val="20"/>
          <w:szCs w:val="20"/>
          <w:lang w:val="bg-BG"/>
        </w:rPr>
        <w:t>Юлиус Майнл</w:t>
      </w:r>
      <w:r w:rsidRPr="00E3762B">
        <w:rPr>
          <w:rFonts w:eastAsia="Amasis MT Pro" w:cstheme="minorHAnsi"/>
          <w:sz w:val="20"/>
          <w:szCs w:val="20"/>
        </w:rPr>
        <w:t xml:space="preserve"> предава своите експертни познания за кафето на световни семинари и обучения за служителите на своите клиенти: от познания </w:t>
      </w:r>
      <w:r>
        <w:rPr>
          <w:rFonts w:eastAsia="Amasis MT Pro" w:cstheme="minorHAnsi"/>
          <w:sz w:val="20"/>
          <w:szCs w:val="20"/>
          <w:lang w:val="bg-BG"/>
        </w:rPr>
        <w:t>за</w:t>
      </w:r>
      <w:r w:rsidRPr="00E3762B">
        <w:rPr>
          <w:rFonts w:eastAsia="Amasis MT Pro" w:cstheme="minorHAnsi"/>
          <w:sz w:val="20"/>
          <w:szCs w:val="20"/>
        </w:rPr>
        <w:t xml:space="preserve"> важността на печенето на кафе до перфектната екстракция на кафето.</w:t>
      </w:r>
      <w:r w:rsidR="007422B9" w:rsidRPr="007422B9">
        <w:rPr>
          <w:rFonts w:eastAsia="Amasis MT Pro" w:cstheme="minorHAnsi"/>
          <w:sz w:val="20"/>
          <w:szCs w:val="20"/>
        </w:rPr>
        <w:t xml:space="preserve"> </w:t>
      </w:r>
    </w:p>
    <w:p w:rsidR="007422B9" w:rsidRDefault="007422B9" w:rsidP="007422B9">
      <w:pPr>
        <w:spacing w:line="276" w:lineRule="auto"/>
        <w:jc w:val="both"/>
        <w:rPr>
          <w:rFonts w:eastAsia="Amasis MT Pro" w:cstheme="minorHAnsi"/>
          <w:sz w:val="20"/>
          <w:szCs w:val="20"/>
        </w:rPr>
      </w:pPr>
    </w:p>
    <w:p w:rsidR="007422B9" w:rsidRDefault="00E3762B" w:rsidP="007422B9">
      <w:pPr>
        <w:spacing w:line="276" w:lineRule="auto"/>
        <w:jc w:val="both"/>
        <w:rPr>
          <w:rFonts w:eastAsia="Amasis MT Pro" w:cstheme="minorHAnsi"/>
          <w:sz w:val="20"/>
          <w:szCs w:val="20"/>
        </w:rPr>
      </w:pPr>
      <w:r>
        <w:rPr>
          <w:rFonts w:eastAsia="Amasis MT Pro" w:cstheme="minorHAnsi"/>
          <w:b/>
          <w:color w:val="C00000"/>
          <w:sz w:val="20"/>
          <w:szCs w:val="20"/>
          <w:lang w:val="bg-BG"/>
        </w:rPr>
        <w:t>Дългосрочна цел</w:t>
      </w:r>
      <w:r w:rsidR="007422B9" w:rsidRPr="007422B9">
        <w:rPr>
          <w:rFonts w:eastAsia="Amasis MT Pro" w:cstheme="minorHAnsi"/>
          <w:b/>
          <w:color w:val="C00000"/>
          <w:sz w:val="20"/>
          <w:szCs w:val="20"/>
        </w:rPr>
        <w:t xml:space="preserve">: </w:t>
      </w:r>
      <w:r>
        <w:rPr>
          <w:rFonts w:eastAsia="Amasis MT Pro" w:cstheme="minorHAnsi"/>
          <w:b/>
          <w:color w:val="C00000"/>
          <w:sz w:val="20"/>
          <w:szCs w:val="20"/>
          <w:lang w:val="bg-BG"/>
        </w:rPr>
        <w:t>да наложим ЮлиусМайнл като глобален бранд</w:t>
      </w:r>
    </w:p>
    <w:p w:rsidR="007422B9" w:rsidRDefault="00E3762B" w:rsidP="00E3762B">
      <w:pPr>
        <w:spacing w:line="276" w:lineRule="auto"/>
        <w:ind w:firstLine="720"/>
        <w:jc w:val="both"/>
        <w:rPr>
          <w:rFonts w:eastAsia="Amasis MT Pro" w:cstheme="minorHAnsi"/>
          <w:sz w:val="20"/>
          <w:szCs w:val="20"/>
        </w:rPr>
      </w:pPr>
      <w:r w:rsidRPr="00E3762B">
        <w:rPr>
          <w:rFonts w:eastAsia="Amasis MT Pro" w:cstheme="minorHAnsi"/>
          <w:sz w:val="20"/>
          <w:szCs w:val="20"/>
        </w:rPr>
        <w:t xml:space="preserve">Днес кафето </w:t>
      </w:r>
      <w:r>
        <w:rPr>
          <w:rFonts w:eastAsia="Amasis MT Pro" w:cstheme="minorHAnsi"/>
          <w:sz w:val="20"/>
          <w:szCs w:val="20"/>
          <w:lang w:val="bg-BG"/>
        </w:rPr>
        <w:t>Юлиус Майнл</w:t>
      </w:r>
      <w:r w:rsidRPr="00E3762B">
        <w:rPr>
          <w:rFonts w:eastAsia="Amasis MT Pro" w:cstheme="minorHAnsi"/>
          <w:sz w:val="20"/>
          <w:szCs w:val="20"/>
        </w:rPr>
        <w:t xml:space="preserve"> е една от водещите марки кафе в Австрия, Италия, ЦИЕ, Русия, Турция и Близкия изток. Дългосрочната цел е през следващите 10 години марката да бъде </w:t>
      </w:r>
      <w:r>
        <w:rPr>
          <w:rFonts w:eastAsia="Amasis MT Pro" w:cstheme="minorHAnsi"/>
          <w:sz w:val="20"/>
          <w:szCs w:val="20"/>
          <w:lang w:val="bg-BG"/>
        </w:rPr>
        <w:t xml:space="preserve">наложена като </w:t>
      </w:r>
      <w:r w:rsidRPr="00E3762B">
        <w:rPr>
          <w:rFonts w:eastAsia="Amasis MT Pro" w:cstheme="minorHAnsi"/>
          <w:sz w:val="20"/>
          <w:szCs w:val="20"/>
        </w:rPr>
        <w:t xml:space="preserve">глобална. Традиционната австрийска компания за печене вече </w:t>
      </w:r>
      <w:r>
        <w:rPr>
          <w:rFonts w:eastAsia="Amasis MT Pro" w:cstheme="minorHAnsi"/>
          <w:sz w:val="20"/>
          <w:szCs w:val="20"/>
          <w:lang w:val="bg-BG"/>
        </w:rPr>
        <w:t>се е наложила</w:t>
      </w:r>
      <w:r w:rsidRPr="00E3762B">
        <w:rPr>
          <w:rFonts w:eastAsia="Amasis MT Pro" w:cstheme="minorHAnsi"/>
          <w:sz w:val="20"/>
          <w:szCs w:val="20"/>
        </w:rPr>
        <w:t xml:space="preserve"> в Източна Азия. В Китай </w:t>
      </w:r>
      <w:r>
        <w:rPr>
          <w:rFonts w:eastAsia="Amasis MT Pro" w:cstheme="minorHAnsi"/>
          <w:sz w:val="20"/>
          <w:szCs w:val="20"/>
          <w:lang w:val="bg-BG"/>
        </w:rPr>
        <w:t>Юлиус</w:t>
      </w:r>
      <w:r w:rsidRPr="00E3762B">
        <w:rPr>
          <w:rFonts w:eastAsia="Amasis MT Pro" w:cstheme="minorHAnsi"/>
          <w:sz w:val="20"/>
          <w:szCs w:val="20"/>
        </w:rPr>
        <w:t xml:space="preserve"> Майнл е представен в 20-те най-големи града в страната. Марката е добре установена в Южна Корея и Тайван. Постепенно се разширява в Австралия. Компанията не прави компромиси по отношение на най-високото качество и най-доброто обслужване за своите партньори, следвайки </w:t>
      </w:r>
      <w:r w:rsidRPr="00E3762B">
        <w:rPr>
          <w:rFonts w:eastAsia="Amasis MT Pro" w:cstheme="minorHAnsi"/>
          <w:sz w:val="20"/>
          <w:szCs w:val="20"/>
        </w:rPr>
        <w:lastRenderedPageBreak/>
        <w:t>стъпките на своя основате</w:t>
      </w:r>
      <w:r>
        <w:rPr>
          <w:rFonts w:eastAsia="Amasis MT Pro" w:cstheme="minorHAnsi"/>
          <w:sz w:val="20"/>
          <w:szCs w:val="20"/>
        </w:rPr>
        <w:t>л, Юлиус Майнл I, който поздрав</w:t>
      </w:r>
      <w:r>
        <w:rPr>
          <w:rFonts w:eastAsia="Amasis MT Pro" w:cstheme="minorHAnsi"/>
          <w:sz w:val="20"/>
          <w:szCs w:val="20"/>
          <w:lang w:val="bg-BG"/>
        </w:rPr>
        <w:t>ява</w:t>
      </w:r>
      <w:r w:rsidRPr="00E3762B">
        <w:rPr>
          <w:rFonts w:eastAsia="Amasis MT Pro" w:cstheme="minorHAnsi"/>
          <w:sz w:val="20"/>
          <w:szCs w:val="20"/>
        </w:rPr>
        <w:t xml:space="preserve"> клиентите с легендарните думи „Как мога да ви </w:t>
      </w:r>
      <w:r>
        <w:rPr>
          <w:rFonts w:eastAsia="Amasis MT Pro" w:cstheme="minorHAnsi"/>
          <w:sz w:val="20"/>
          <w:szCs w:val="20"/>
          <w:lang w:val="bg-BG"/>
        </w:rPr>
        <w:t>обслужа</w:t>
      </w:r>
      <w:r w:rsidRPr="00E3762B">
        <w:rPr>
          <w:rFonts w:eastAsia="Amasis MT Pro" w:cstheme="minorHAnsi"/>
          <w:sz w:val="20"/>
          <w:szCs w:val="20"/>
        </w:rPr>
        <w:t>?“</w:t>
      </w:r>
    </w:p>
    <w:p w:rsidR="00F174BE" w:rsidRDefault="00F174BE" w:rsidP="007422B9">
      <w:pPr>
        <w:spacing w:line="276" w:lineRule="auto"/>
        <w:jc w:val="both"/>
        <w:rPr>
          <w:rFonts w:eastAsia="Amasis MT Pro" w:cstheme="minorHAnsi"/>
          <w:b/>
          <w:color w:val="C00000"/>
          <w:sz w:val="20"/>
          <w:szCs w:val="20"/>
        </w:rPr>
      </w:pPr>
    </w:p>
    <w:p w:rsidR="007422B9" w:rsidRPr="007422B9" w:rsidRDefault="00E3762B" w:rsidP="007422B9">
      <w:pPr>
        <w:spacing w:line="276" w:lineRule="auto"/>
        <w:jc w:val="both"/>
        <w:rPr>
          <w:rFonts w:eastAsia="Amasis MT Pro" w:cstheme="minorHAnsi"/>
          <w:b/>
          <w:color w:val="C00000"/>
          <w:sz w:val="20"/>
          <w:szCs w:val="20"/>
        </w:rPr>
      </w:pPr>
      <w:r>
        <w:rPr>
          <w:rFonts w:eastAsia="Amasis MT Pro" w:cstheme="minorHAnsi"/>
          <w:b/>
          <w:color w:val="C00000"/>
          <w:sz w:val="20"/>
          <w:szCs w:val="20"/>
          <w:lang w:val="bg-BG"/>
        </w:rPr>
        <w:t>Факти</w:t>
      </w:r>
      <w:r w:rsidR="007422B9" w:rsidRPr="007422B9">
        <w:rPr>
          <w:rFonts w:eastAsia="Amasis MT Pro" w:cstheme="minorHAnsi"/>
          <w:b/>
          <w:color w:val="C00000"/>
          <w:sz w:val="20"/>
          <w:szCs w:val="20"/>
        </w:rPr>
        <w:t xml:space="preserve"> &amp; </w:t>
      </w:r>
      <w:r>
        <w:rPr>
          <w:rFonts w:eastAsia="Amasis MT Pro" w:cstheme="minorHAnsi"/>
          <w:b/>
          <w:color w:val="C00000"/>
          <w:sz w:val="20"/>
          <w:szCs w:val="20"/>
          <w:lang w:val="bg-BG"/>
        </w:rPr>
        <w:t>цифри за</w:t>
      </w:r>
      <w:r w:rsidR="007422B9" w:rsidRPr="007422B9">
        <w:rPr>
          <w:rFonts w:eastAsia="Amasis MT Pro" w:cstheme="minorHAnsi"/>
          <w:b/>
          <w:color w:val="C00000"/>
          <w:sz w:val="20"/>
          <w:szCs w:val="20"/>
        </w:rPr>
        <w:t xml:space="preserve"> Julius Meinl Industrieholding</w:t>
      </w:r>
    </w:p>
    <w:p w:rsidR="007422B9" w:rsidRPr="007422B9" w:rsidRDefault="00E3762B" w:rsidP="007422B9">
      <w:pPr>
        <w:numPr>
          <w:ilvl w:val="0"/>
          <w:numId w:val="6"/>
        </w:numPr>
        <w:spacing w:line="276" w:lineRule="auto"/>
        <w:ind w:left="644" w:hanging="360"/>
        <w:rPr>
          <w:rFonts w:eastAsia="Amasis MT Pro" w:cstheme="minorHAnsi"/>
          <w:sz w:val="20"/>
          <w:szCs w:val="20"/>
        </w:rPr>
      </w:pPr>
      <w:r>
        <w:rPr>
          <w:rFonts w:eastAsia="Amasis MT Pro" w:cstheme="minorHAnsi"/>
          <w:sz w:val="20"/>
          <w:szCs w:val="20"/>
          <w:lang w:val="bg-BG"/>
        </w:rPr>
        <w:t>Създадена през</w:t>
      </w:r>
      <w:r w:rsidR="007422B9" w:rsidRPr="007422B9">
        <w:rPr>
          <w:rFonts w:eastAsia="Amasis MT Pro" w:cstheme="minorHAnsi"/>
          <w:sz w:val="20"/>
          <w:szCs w:val="20"/>
        </w:rPr>
        <w:t xml:space="preserve"> 1862</w:t>
      </w:r>
    </w:p>
    <w:p w:rsidR="007422B9" w:rsidRPr="007422B9" w:rsidRDefault="00E3762B" w:rsidP="007422B9">
      <w:pPr>
        <w:numPr>
          <w:ilvl w:val="0"/>
          <w:numId w:val="6"/>
        </w:numPr>
        <w:spacing w:line="276" w:lineRule="auto"/>
        <w:ind w:left="644" w:hanging="360"/>
        <w:rPr>
          <w:rFonts w:eastAsia="Amasis MT Pro" w:cstheme="minorHAnsi"/>
          <w:sz w:val="20"/>
          <w:szCs w:val="20"/>
        </w:rPr>
      </w:pPr>
      <w:r>
        <w:rPr>
          <w:rFonts w:eastAsia="Amasis MT Pro" w:cstheme="minorHAnsi"/>
          <w:sz w:val="20"/>
          <w:szCs w:val="20"/>
          <w:lang w:val="bg-BG"/>
        </w:rPr>
        <w:t>Повече от</w:t>
      </w:r>
      <w:r w:rsidR="007422B9" w:rsidRPr="007422B9">
        <w:rPr>
          <w:rFonts w:eastAsia="Amasis MT Pro" w:cstheme="minorHAnsi"/>
          <w:sz w:val="20"/>
          <w:szCs w:val="20"/>
        </w:rPr>
        <w:t xml:space="preserve"> 1000 </w:t>
      </w:r>
      <w:r>
        <w:rPr>
          <w:rFonts w:eastAsia="Amasis MT Pro" w:cstheme="minorHAnsi"/>
          <w:sz w:val="20"/>
          <w:szCs w:val="20"/>
          <w:lang w:val="bg-BG"/>
        </w:rPr>
        <w:t>служители в целия свят</w:t>
      </w:r>
    </w:p>
    <w:p w:rsidR="007422B9" w:rsidRPr="007422B9" w:rsidRDefault="00E3762B" w:rsidP="007422B9">
      <w:pPr>
        <w:numPr>
          <w:ilvl w:val="0"/>
          <w:numId w:val="6"/>
        </w:numPr>
        <w:spacing w:line="276" w:lineRule="auto"/>
        <w:ind w:left="644" w:hanging="360"/>
        <w:rPr>
          <w:rFonts w:eastAsia="Amasis MT Pro" w:cstheme="minorHAnsi"/>
          <w:sz w:val="20"/>
          <w:szCs w:val="20"/>
        </w:rPr>
      </w:pPr>
      <w:r>
        <w:rPr>
          <w:rFonts w:eastAsia="Amasis MT Pro" w:cstheme="minorHAnsi"/>
          <w:sz w:val="20"/>
          <w:szCs w:val="20"/>
          <w:lang w:val="bg-BG"/>
        </w:rPr>
        <w:t>Продажби в повече от 70 държави по света; сред 3-те най-изискани първокласни марки кафе в над 40 държави</w:t>
      </w:r>
      <w:r w:rsidR="007422B9" w:rsidRPr="007422B9">
        <w:rPr>
          <w:rFonts w:eastAsia="Amasis MT Pro" w:cstheme="minorHAnsi"/>
          <w:sz w:val="20"/>
          <w:szCs w:val="20"/>
        </w:rPr>
        <w:t xml:space="preserve"> </w:t>
      </w:r>
    </w:p>
    <w:p w:rsidR="007422B9" w:rsidRPr="007422B9" w:rsidRDefault="00E3762B" w:rsidP="007422B9">
      <w:pPr>
        <w:numPr>
          <w:ilvl w:val="0"/>
          <w:numId w:val="6"/>
        </w:numPr>
        <w:spacing w:line="276" w:lineRule="auto"/>
        <w:ind w:left="644" w:hanging="360"/>
        <w:rPr>
          <w:rFonts w:eastAsia="Amasis MT Pro" w:cstheme="minorHAnsi"/>
          <w:sz w:val="20"/>
          <w:szCs w:val="20"/>
        </w:rPr>
      </w:pPr>
      <w:r>
        <w:rPr>
          <w:rFonts w:eastAsia="Amasis MT Pro" w:cstheme="minorHAnsi"/>
          <w:sz w:val="20"/>
          <w:szCs w:val="20"/>
          <w:lang w:val="bg-BG"/>
        </w:rPr>
        <w:t>Пазарен лидер в хотели, ресторанти и кафенета в Австрия, ЦИЕ, Адриатика и Русия</w:t>
      </w:r>
    </w:p>
    <w:p w:rsidR="007422B9" w:rsidRPr="007422B9" w:rsidRDefault="00E3762B" w:rsidP="007422B9">
      <w:pPr>
        <w:numPr>
          <w:ilvl w:val="0"/>
          <w:numId w:val="6"/>
        </w:numPr>
        <w:spacing w:line="276" w:lineRule="auto"/>
        <w:ind w:left="644" w:hanging="360"/>
        <w:rPr>
          <w:rFonts w:eastAsia="Amasis MT Pro" w:cstheme="minorHAnsi"/>
          <w:sz w:val="20"/>
          <w:szCs w:val="20"/>
        </w:rPr>
      </w:pPr>
      <w:r>
        <w:rPr>
          <w:rFonts w:eastAsia="Amasis MT Pro" w:cstheme="minorHAnsi"/>
          <w:sz w:val="20"/>
          <w:szCs w:val="20"/>
          <w:lang w:val="bg-BG"/>
        </w:rPr>
        <w:t>Около</w:t>
      </w:r>
      <w:r w:rsidR="007422B9" w:rsidRPr="007422B9">
        <w:rPr>
          <w:rFonts w:eastAsia="Amasis MT Pro" w:cstheme="minorHAnsi"/>
          <w:sz w:val="20"/>
          <w:szCs w:val="20"/>
        </w:rPr>
        <w:t xml:space="preserve"> 50,000 </w:t>
      </w:r>
      <w:r>
        <w:rPr>
          <w:rFonts w:eastAsia="Amasis MT Pro" w:cstheme="minorHAnsi"/>
          <w:sz w:val="20"/>
          <w:szCs w:val="20"/>
          <w:lang w:val="bg-BG"/>
        </w:rPr>
        <w:t>клиента по света</w:t>
      </w:r>
    </w:p>
    <w:p w:rsidR="007422B9" w:rsidRPr="007422B9" w:rsidRDefault="00E3762B" w:rsidP="007422B9">
      <w:pPr>
        <w:numPr>
          <w:ilvl w:val="0"/>
          <w:numId w:val="6"/>
        </w:numPr>
        <w:spacing w:line="276" w:lineRule="auto"/>
        <w:ind w:left="644" w:hanging="360"/>
        <w:rPr>
          <w:rFonts w:eastAsia="Amasis MT Pro" w:cstheme="minorHAnsi"/>
          <w:sz w:val="20"/>
          <w:szCs w:val="20"/>
        </w:rPr>
      </w:pPr>
      <w:r>
        <w:rPr>
          <w:rFonts w:eastAsia="Amasis MT Pro" w:cstheme="minorHAnsi"/>
          <w:sz w:val="20"/>
          <w:szCs w:val="20"/>
          <w:lang w:val="bg-BG"/>
        </w:rPr>
        <w:t>Производствени бази във Виена (Австрия) и Виченца (Италия)</w:t>
      </w:r>
      <w:r w:rsidR="007422B9" w:rsidRPr="007422B9">
        <w:rPr>
          <w:rFonts w:eastAsia="Amasis MT Pro" w:cstheme="minorHAnsi"/>
          <w:sz w:val="20"/>
          <w:szCs w:val="20"/>
        </w:rPr>
        <w:t xml:space="preserve"> </w:t>
      </w:r>
    </w:p>
    <w:p w:rsidR="007422B9" w:rsidRPr="007422B9" w:rsidRDefault="00E3762B" w:rsidP="007422B9">
      <w:pPr>
        <w:numPr>
          <w:ilvl w:val="0"/>
          <w:numId w:val="6"/>
        </w:numPr>
        <w:spacing w:line="276" w:lineRule="auto"/>
        <w:ind w:left="644" w:hanging="360"/>
        <w:rPr>
          <w:rFonts w:eastAsia="Amasis MT Pro" w:cstheme="minorHAnsi"/>
          <w:sz w:val="20"/>
          <w:szCs w:val="20"/>
        </w:rPr>
      </w:pPr>
      <w:r>
        <w:rPr>
          <w:rFonts w:eastAsia="Amasis MT Pro" w:cstheme="minorHAnsi"/>
          <w:sz w:val="20"/>
          <w:szCs w:val="20"/>
          <w:lang w:val="bg-BG"/>
        </w:rPr>
        <w:t>Продажби през</w:t>
      </w:r>
      <w:r w:rsidR="007422B9" w:rsidRPr="007422B9">
        <w:rPr>
          <w:rFonts w:eastAsia="Amasis MT Pro" w:cstheme="minorHAnsi"/>
          <w:sz w:val="20"/>
          <w:szCs w:val="20"/>
        </w:rPr>
        <w:t xml:space="preserve"> 201</w:t>
      </w:r>
      <w:r w:rsidR="007422B9">
        <w:rPr>
          <w:rFonts w:eastAsia="Amasis MT Pro" w:cstheme="minorHAnsi"/>
          <w:sz w:val="20"/>
          <w:szCs w:val="20"/>
        </w:rPr>
        <w:t>9: EUR 186</w:t>
      </w:r>
      <w:r w:rsidR="007422B9" w:rsidRPr="007422B9">
        <w:rPr>
          <w:rFonts w:eastAsia="Amasis MT Pro" w:cstheme="minorHAnsi"/>
          <w:sz w:val="20"/>
          <w:szCs w:val="20"/>
        </w:rPr>
        <w:t xml:space="preserve"> </w:t>
      </w:r>
      <w:r>
        <w:rPr>
          <w:rFonts w:eastAsia="Amasis MT Pro" w:cstheme="minorHAnsi"/>
          <w:sz w:val="20"/>
          <w:szCs w:val="20"/>
          <w:lang w:val="bg-BG"/>
        </w:rPr>
        <w:t>милиона</w:t>
      </w:r>
      <w:bookmarkStart w:id="0" w:name="_GoBack"/>
      <w:bookmarkEnd w:id="0"/>
      <w:r w:rsidR="007422B9" w:rsidRPr="007422B9">
        <w:rPr>
          <w:rFonts w:eastAsia="Amasis MT Pro" w:cstheme="minorHAnsi"/>
          <w:sz w:val="20"/>
          <w:szCs w:val="20"/>
        </w:rPr>
        <w:t xml:space="preserve"> </w:t>
      </w:r>
    </w:p>
    <w:p w:rsidR="007422B9" w:rsidRPr="007422B9" w:rsidRDefault="007422B9" w:rsidP="007422B9">
      <w:pPr>
        <w:spacing w:line="276" w:lineRule="auto"/>
        <w:rPr>
          <w:rFonts w:eastAsia="Amasis MT Pro" w:cstheme="minorHAnsi"/>
          <w:color w:val="C00000"/>
          <w:sz w:val="20"/>
          <w:szCs w:val="20"/>
        </w:rPr>
      </w:pPr>
    </w:p>
    <w:p w:rsidR="00FB02D0" w:rsidRPr="007422B9" w:rsidRDefault="00FB02D0" w:rsidP="007422B9">
      <w:pPr>
        <w:spacing w:line="276" w:lineRule="auto"/>
        <w:rPr>
          <w:rFonts w:cstheme="minorHAnsi"/>
        </w:rPr>
      </w:pPr>
    </w:p>
    <w:sectPr w:rsidR="00FB02D0" w:rsidRPr="007422B9" w:rsidSect="009010BE">
      <w:footerReference w:type="default" r:id="rId8"/>
      <w:pgSz w:w="11900" w:h="16840"/>
      <w:pgMar w:top="1417" w:right="1417" w:bottom="245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840" w:rsidRDefault="00025840" w:rsidP="00A11D6A">
      <w:r>
        <w:separator/>
      </w:r>
    </w:p>
  </w:endnote>
  <w:endnote w:type="continuationSeparator" w:id="0">
    <w:p w:rsidR="00025840" w:rsidRDefault="00025840" w:rsidP="00A1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masis MT Pro">
    <w:altName w:val="Times New Roman"/>
    <w:panose1 w:val="00000000000000000000"/>
    <w:charset w:val="00"/>
    <w:family w:val="roman"/>
    <w:notTrueType/>
    <w:pitch w:val="variable"/>
    <w:sig w:usb0="A00000AF" w:usb1="5000205A" w:usb2="00000000" w:usb3="00000000" w:csb0="000001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D6A" w:rsidRDefault="00A742C9">
    <w:pPr>
      <w:pStyle w:val="Footer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-348615</wp:posOffset>
              </wp:positionH>
              <wp:positionV relativeFrom="page">
                <wp:posOffset>10259889</wp:posOffset>
              </wp:positionV>
              <wp:extent cx="6454800" cy="187200"/>
              <wp:effectExtent l="0" t="0" r="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4800" cy="1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11D6A" w:rsidRPr="00A11D6A" w:rsidRDefault="00A11D6A" w:rsidP="00A11D6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11D6A">
                            <w:rPr>
                              <w:sz w:val="20"/>
                              <w:szCs w:val="20"/>
                            </w:rPr>
                            <w:t xml:space="preserve">Julius Meinl Gasse 3-7, 1160 Wien, Austria.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A11D6A">
                            <w:rPr>
                              <w:sz w:val="20"/>
                              <w:szCs w:val="20"/>
                            </w:rPr>
                            <w:t xml:space="preserve">Phone: +43 1 48860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</w:t>
                          </w:r>
                          <w:r w:rsidR="007422B9">
                            <w:rPr>
                              <w:sz w:val="20"/>
                              <w:szCs w:val="20"/>
                            </w:rPr>
                            <w:t>Email: press</w:t>
                          </w:r>
                          <w:r w:rsidRPr="00A11D6A">
                            <w:rPr>
                              <w:sz w:val="20"/>
                              <w:szCs w:val="20"/>
                            </w:rPr>
                            <w:t>@meinl.</w:t>
                          </w:r>
                          <w:r w:rsidR="007422B9">
                            <w:rPr>
                              <w:sz w:val="20"/>
                              <w:szCs w:val="20"/>
                            </w:rPr>
                            <w:t>group</w:t>
                          </w:r>
                          <w:r w:rsidRPr="00A11D6A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A11D6A">
                            <w:rPr>
                              <w:sz w:val="20"/>
                              <w:szCs w:val="20"/>
                            </w:rPr>
                            <w:t>www.</w:t>
                          </w:r>
                          <w:r w:rsidR="007422B9">
                            <w:rPr>
                              <w:sz w:val="20"/>
                              <w:szCs w:val="20"/>
                            </w:rPr>
                            <w:t>juliusmeinl</w:t>
                          </w:r>
                          <w:r w:rsidRPr="00A11D6A">
                            <w:rPr>
                              <w:sz w:val="20"/>
                              <w:szCs w:val="20"/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7.45pt;margin-top:807.85pt;width:508.25pt;height: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" filled="f" stroked="f" strokeweight=".5pt">
              <v:textbox inset="0,0,0,0">
                <w:txbxContent>
                  <w:p w:rsidR="00A11D6A" w:rsidRPr="00A11D6A" w:rsidRDefault="00A11D6A" w:rsidP="00A11D6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11D6A">
                      <w:rPr>
                        <w:sz w:val="20"/>
                        <w:szCs w:val="20"/>
                      </w:rPr>
                      <w:t xml:space="preserve">Julius Meinl Gasse 3-7, 1160 Wien, Austria. </w:t>
                    </w:r>
                    <w:r>
                      <w:rPr>
                        <w:sz w:val="20"/>
                        <w:szCs w:val="20"/>
                      </w:rPr>
                      <w:t xml:space="preserve">    </w:t>
                    </w:r>
                    <w:r w:rsidRPr="00A11D6A">
                      <w:rPr>
                        <w:sz w:val="20"/>
                        <w:szCs w:val="20"/>
                      </w:rPr>
                      <w:t xml:space="preserve">Phone: +43 1 48860 </w:t>
                    </w:r>
                    <w:r>
                      <w:rPr>
                        <w:sz w:val="20"/>
                        <w:szCs w:val="20"/>
                      </w:rPr>
                      <w:t xml:space="preserve">    </w:t>
                    </w:r>
                    <w:r w:rsidR="007422B9">
                      <w:rPr>
                        <w:sz w:val="20"/>
                        <w:szCs w:val="20"/>
                      </w:rPr>
                      <w:t>Email: press</w:t>
                    </w:r>
                    <w:r w:rsidRPr="00A11D6A">
                      <w:rPr>
                        <w:sz w:val="20"/>
                        <w:szCs w:val="20"/>
                      </w:rPr>
                      <w:t>@meinl.</w:t>
                    </w:r>
                    <w:r w:rsidR="007422B9">
                      <w:rPr>
                        <w:sz w:val="20"/>
                        <w:szCs w:val="20"/>
                      </w:rPr>
                      <w:t>group</w:t>
                    </w:r>
                    <w:r w:rsidRPr="00A11D6A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 xml:space="preserve">    </w:t>
                    </w:r>
                    <w:r w:rsidRPr="00A11D6A">
                      <w:rPr>
                        <w:sz w:val="20"/>
                        <w:szCs w:val="20"/>
                      </w:rPr>
                      <w:t>www.</w:t>
                    </w:r>
                    <w:r w:rsidR="007422B9">
                      <w:rPr>
                        <w:sz w:val="20"/>
                        <w:szCs w:val="20"/>
                      </w:rPr>
                      <w:t>juliusmeinl</w:t>
                    </w:r>
                    <w:r w:rsidRPr="00A11D6A">
                      <w:rPr>
                        <w:sz w:val="20"/>
                        <w:szCs w:val="20"/>
                      </w:rPr>
                      <w:t>.com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9010BE"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-885190</wp:posOffset>
          </wp:positionH>
          <wp:positionV relativeFrom="paragraph">
            <wp:posOffset>-706120</wp:posOffset>
          </wp:positionV>
          <wp:extent cx="7522845" cy="13271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letterhead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845" cy="132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840" w:rsidRDefault="00025840" w:rsidP="00A11D6A">
      <w:r>
        <w:separator/>
      </w:r>
    </w:p>
  </w:footnote>
  <w:footnote w:type="continuationSeparator" w:id="0">
    <w:p w:rsidR="00025840" w:rsidRDefault="00025840" w:rsidP="00A11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pt;height:33.75pt" o:bullet="t">
        <v:imagedata r:id="rId1" o:title="Annotation 2019-11-27 105928"/>
      </v:shape>
    </w:pict>
  </w:numPicBullet>
  <w:abstractNum w:abstractNumId="0">
    <w:nsid w:val="0E0D3C3A"/>
    <w:multiLevelType w:val="hybridMultilevel"/>
    <w:tmpl w:val="92A0B0AA"/>
    <w:lvl w:ilvl="0" w:tplc="B15A62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D295A"/>
    <w:multiLevelType w:val="hybridMultilevel"/>
    <w:tmpl w:val="30A471A4"/>
    <w:lvl w:ilvl="0" w:tplc="395A9156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B6CD2"/>
    <w:multiLevelType w:val="multilevel"/>
    <w:tmpl w:val="3D7C1E6A"/>
    <w:lvl w:ilvl="0">
      <w:start w:val="1"/>
      <w:numFmt w:val="bullet"/>
      <w:lvlText w:val=""/>
      <w:lvlJc w:val="left"/>
      <w:rPr>
        <w:rFonts w:ascii="Symbol" w:eastAsia="Symbol" w:hAnsi="Symbol" w:cs="Symbol"/>
      </w:rPr>
    </w:lvl>
    <w:lvl w:ilvl="1">
      <w:start w:val="1"/>
      <w:numFmt w:val="bullet"/>
      <w:lvlText w:val=""/>
      <w:lvlJc w:val="left"/>
      <w:rPr>
        <w:rFonts w:ascii="Symbol" w:eastAsia="Symbol" w:hAnsi="Symbol" w:cs="Symbol"/>
      </w:rPr>
    </w:lvl>
    <w:lvl w:ilvl="2">
      <w:start w:val="1"/>
      <w:numFmt w:val="bullet"/>
      <w:lvlText w:val=""/>
      <w:lvlJc w:val="left"/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3">
    <w:nsid w:val="6C7F1893"/>
    <w:multiLevelType w:val="hybridMultilevel"/>
    <w:tmpl w:val="AA50733A"/>
    <w:lvl w:ilvl="0" w:tplc="821045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D123B"/>
    <w:multiLevelType w:val="hybridMultilevel"/>
    <w:tmpl w:val="06787502"/>
    <w:lvl w:ilvl="0" w:tplc="32E4B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E2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B6A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65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C8D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C1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6E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4C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45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C116B60"/>
    <w:multiLevelType w:val="hybridMultilevel"/>
    <w:tmpl w:val="33081AA4"/>
    <w:lvl w:ilvl="0" w:tplc="7480D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05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70A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943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884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01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E4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BC3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89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D4"/>
    <w:rsid w:val="00002288"/>
    <w:rsid w:val="00025840"/>
    <w:rsid w:val="000727A1"/>
    <w:rsid w:val="00116BB2"/>
    <w:rsid w:val="001A0118"/>
    <w:rsid w:val="003A387E"/>
    <w:rsid w:val="00425AC6"/>
    <w:rsid w:val="004516ED"/>
    <w:rsid w:val="004F484C"/>
    <w:rsid w:val="00690C92"/>
    <w:rsid w:val="006B3B84"/>
    <w:rsid w:val="007422B9"/>
    <w:rsid w:val="00814ABA"/>
    <w:rsid w:val="008F35D4"/>
    <w:rsid w:val="009010BE"/>
    <w:rsid w:val="00A11D6A"/>
    <w:rsid w:val="00A742C9"/>
    <w:rsid w:val="00B74601"/>
    <w:rsid w:val="00C440FA"/>
    <w:rsid w:val="00D8654C"/>
    <w:rsid w:val="00D902A3"/>
    <w:rsid w:val="00DF73A4"/>
    <w:rsid w:val="00E3762B"/>
    <w:rsid w:val="00F174BE"/>
    <w:rsid w:val="00FB02D0"/>
    <w:rsid w:val="00FC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24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D6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D6A"/>
  </w:style>
  <w:style w:type="paragraph" w:styleId="Footer">
    <w:name w:val="footer"/>
    <w:basedOn w:val="Normal"/>
    <w:link w:val="FooterChar"/>
    <w:uiPriority w:val="99"/>
    <w:unhideWhenUsed/>
    <w:rsid w:val="00A11D6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D6A"/>
  </w:style>
  <w:style w:type="paragraph" w:styleId="ListParagraph">
    <w:name w:val="List Paragraph"/>
    <w:basedOn w:val="Normal"/>
    <w:uiPriority w:val="34"/>
    <w:qFormat/>
    <w:rsid w:val="00D902A3"/>
    <w:pPr>
      <w:ind w:left="720"/>
      <w:contextualSpacing/>
    </w:pPr>
  </w:style>
  <w:style w:type="table" w:styleId="TableGrid">
    <w:name w:val="Table Grid"/>
    <w:basedOn w:val="TableNormal"/>
    <w:uiPriority w:val="39"/>
    <w:rsid w:val="00D9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D6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D6A"/>
  </w:style>
  <w:style w:type="paragraph" w:styleId="Footer">
    <w:name w:val="footer"/>
    <w:basedOn w:val="Normal"/>
    <w:link w:val="FooterChar"/>
    <w:uiPriority w:val="99"/>
    <w:unhideWhenUsed/>
    <w:rsid w:val="00A11D6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D6A"/>
  </w:style>
  <w:style w:type="paragraph" w:styleId="ListParagraph">
    <w:name w:val="List Paragraph"/>
    <w:basedOn w:val="Normal"/>
    <w:uiPriority w:val="34"/>
    <w:qFormat/>
    <w:rsid w:val="00D902A3"/>
    <w:pPr>
      <w:ind w:left="720"/>
      <w:contextualSpacing/>
    </w:pPr>
  </w:style>
  <w:style w:type="table" w:styleId="TableGrid">
    <w:name w:val="Table Grid"/>
    <w:basedOn w:val="TableNormal"/>
    <w:uiPriority w:val="39"/>
    <w:rsid w:val="00D9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37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10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53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17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6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4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7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4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4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Filipovici, Silviu (BCH-MEW)</dc:creator>
  <cp:lastModifiedBy>Nina</cp:lastModifiedBy>
  <cp:revision>4</cp:revision>
  <cp:lastPrinted>2020-12-19T14:43:00Z</cp:lastPrinted>
  <dcterms:created xsi:type="dcterms:W3CDTF">2021-03-11T23:36:00Z</dcterms:created>
  <dcterms:modified xsi:type="dcterms:W3CDTF">2021-03-12T09:58:00Z</dcterms:modified>
</cp:coreProperties>
</file>